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360" w:lineRule="auto"/>
        <w:ind w:left="420" w:leftChars="200" w:firstLine="422" w:firstLineChars="200"/>
        <w:jc w:val="center"/>
        <w:rPr>
          <w:rFonts w:hint="eastAsia" w:ascii="Times New Roman" w:hAnsi="Times New Roman" w:cs="Times New Roman" w:eastAsiaTheme="minorEastAsia"/>
          <w:b/>
          <w:color w:val="000000"/>
          <w:shd w:val="clear" w:color="auto" w:fill="FFFFFF"/>
          <w:lang w:val="en-US" w:eastAsia="zh-CN"/>
        </w:rPr>
      </w:pPr>
      <w:r>
        <w:rPr>
          <w:rFonts w:hint="eastAsia" w:ascii="Times New Roman" w:hAnsi="Times New Roman" w:cs="Times New Roman"/>
          <w:b/>
          <w:color w:val="000000"/>
          <w:shd w:val="clear" w:color="auto" w:fill="FFFFFF"/>
          <w:lang w:val="en-US" w:eastAsia="zh-CN"/>
        </w:rPr>
        <w:t>3.5填表说明</w:t>
      </w:r>
    </w:p>
    <w:p>
      <w:pPr>
        <w:widowControl/>
        <w:shd w:val="clear" w:color="auto" w:fill="FFFFFF"/>
        <w:spacing w:line="360" w:lineRule="auto"/>
        <w:ind w:left="420" w:leftChars="200" w:firstLine="422" w:firstLineChars="200"/>
        <w:jc w:val="left"/>
        <w:rPr>
          <w:rFonts w:ascii="Times New Roman" w:hAnsi="Times New Roman" w:cs="Times New Roman"/>
          <w:b/>
          <w:color w:val="000000"/>
          <w:shd w:val="clear" w:color="auto" w:fill="FFFFFF"/>
        </w:rPr>
      </w:pPr>
      <w:r>
        <w:rPr>
          <w:rFonts w:hint="eastAsia" w:ascii="Times New Roman" w:hAnsi="Times New Roman" w:cs="Times New Roman"/>
          <w:b/>
          <w:color w:val="000000"/>
          <w:shd w:val="clear" w:color="auto" w:fill="FFFFFF"/>
        </w:rPr>
        <w:t>1.关于施工现场</w:t>
      </w:r>
      <w:bookmarkStart w:id="0" w:name="_GoBack"/>
      <w:bookmarkEnd w:id="0"/>
      <w:r>
        <w:rPr>
          <w:rFonts w:hint="eastAsia" w:ascii="Times New Roman" w:hAnsi="Times New Roman" w:cs="Times New Roman"/>
          <w:b/>
          <w:color w:val="000000"/>
          <w:shd w:val="clear" w:color="auto" w:fill="FFFFFF"/>
        </w:rPr>
        <w:t>项目经理部管理人员变更的规定?</w:t>
      </w:r>
    </w:p>
    <w:p>
      <w:pPr>
        <w:pStyle w:val="8"/>
        <w:widowControl/>
        <w:shd w:val="clear" w:color="auto" w:fill="FFFFFF"/>
        <w:spacing w:line="360" w:lineRule="auto"/>
        <w:ind w:left="198"/>
        <w:jc w:val="left"/>
        <w:outlineLvl w:val="2"/>
        <w:rPr>
          <w:rFonts w:ascii="Times New Roman" w:hAnsi="Times New Roman" w:cs="Times New Roman"/>
        </w:rPr>
      </w:pPr>
      <w:r>
        <w:rPr>
          <w:rFonts w:hint="eastAsia" w:ascii="Times New Roman" w:hAnsi="Times New Roman" w:cs="Times New Roman"/>
        </w:rPr>
        <w:t>《江苏省建设工程施工项目经理部和项目监理机构主要管理人员配备办法》第八条 施工项目经理部、项目监理机构主要管理人员有下列情况之一的，建设单位可以要求建筑施工企业、工程监理企业变更，或建筑施工企业、工程监理企业可以向建设单位申请变更，但变更后的人员条件不得低于变更前人员要求。（一）因违法违规行为不能继续从事施工现场管理工作的；（二）注册证书有效期满且未延续注册或被依法注销撤销的；（三）岗位资格证书、职称证书、考核证书失效的；（四）因患病、发生意外等身体原因不能在施工现场进行管理的；（五）被建设单位认为履责不力等原因不宜继续从事施工现场管理工作的；</w:t>
      </w:r>
    </w:p>
    <w:p>
      <w:pPr>
        <w:pStyle w:val="8"/>
        <w:widowControl/>
        <w:shd w:val="clear" w:color="auto" w:fill="FFFFFF"/>
        <w:spacing w:line="360" w:lineRule="auto"/>
        <w:ind w:left="198"/>
        <w:jc w:val="left"/>
        <w:outlineLvl w:val="2"/>
        <w:rPr>
          <w:rFonts w:ascii="Times New Roman" w:hAnsi="Times New Roman" w:cs="Times New Roman"/>
        </w:rPr>
      </w:pPr>
      <w:r>
        <w:rPr>
          <w:rFonts w:hint="eastAsia" w:ascii="Times New Roman" w:hAnsi="Times New Roman" w:cs="Times New Roman"/>
        </w:rPr>
        <w:t>（六）死亡或不具有完全民事行为能力的；（七）法律法规规定的其他情形。</w:t>
      </w:r>
    </w:p>
    <w:p>
      <w:pPr>
        <w:pStyle w:val="8"/>
        <w:widowControl/>
        <w:shd w:val="clear" w:color="auto" w:fill="FFFFFF"/>
        <w:spacing w:line="360" w:lineRule="auto"/>
        <w:ind w:left="198"/>
        <w:jc w:val="left"/>
        <w:outlineLvl w:val="2"/>
        <w:rPr>
          <w:rFonts w:ascii="Times New Roman" w:hAnsi="Times New Roman" w:cs="Times New Roman"/>
        </w:rPr>
      </w:pPr>
      <w:r>
        <w:rPr>
          <w:rFonts w:hint="eastAsia" w:ascii="Times New Roman" w:hAnsi="Times New Roman" w:cs="Times New Roman"/>
        </w:rPr>
        <w:t>以上情况需变更的，由建设单位或建筑施工企业、工程监理企业提交书面证明材料，向工程所在地建设行政主管部门原备案机构登记变更，相关变更信息应在工程所在地“建筑市场信用管理平台”和“省建设工程监理管理信息系统”中完成并推送至相关业务网站进行公示并发布。</w:t>
      </w:r>
    </w:p>
    <w:p>
      <w:pPr>
        <w:pStyle w:val="8"/>
        <w:widowControl/>
        <w:shd w:val="clear" w:color="auto" w:fill="FFFFFF"/>
        <w:spacing w:line="360" w:lineRule="auto"/>
        <w:ind w:left="198"/>
        <w:jc w:val="left"/>
        <w:outlineLvl w:val="2"/>
        <w:rPr>
          <w:rFonts w:ascii="Arial" w:hAnsi="Arial" w:cs="Arial"/>
          <w:color w:val="333333"/>
          <w:szCs w:val="21"/>
          <w:shd w:val="clear" w:color="auto" w:fill="FFFFFF"/>
        </w:rPr>
      </w:pPr>
      <w:r>
        <w:rPr>
          <w:rFonts w:hint="eastAsia" w:ascii="Times New Roman" w:hAnsi="Times New Roman" w:cs="Times New Roman"/>
        </w:rPr>
        <w:t>《南京市建筑市场管理若干规定》第十七条 施工、监理单位应当向建筑市场监管机构办理下列备案:</w:t>
      </w:r>
      <w:r>
        <w:rPr>
          <w:rFonts w:ascii="Arial" w:hAnsi="Arial" w:cs="Arial"/>
          <w:color w:val="333333"/>
          <w:szCs w:val="21"/>
          <w:shd w:val="clear" w:color="auto" w:fill="FFFFFF"/>
        </w:rPr>
        <w:t xml:space="preserve"> （三）监理单位在开工前办理项目监理机构备案，总监理工程师变更的，在变更后7日内办理变更备案。</w:t>
      </w:r>
    </w:p>
    <w:p>
      <w:pPr>
        <w:pStyle w:val="8"/>
        <w:widowControl/>
        <w:shd w:val="clear" w:color="auto" w:fill="FFFFFF"/>
        <w:spacing w:line="360" w:lineRule="auto"/>
        <w:ind w:left="198" w:firstLine="422"/>
        <w:jc w:val="left"/>
        <w:outlineLvl w:val="2"/>
        <w:rPr>
          <w:rFonts w:ascii="Times New Roman" w:hAnsi="Times New Roman" w:cs="Times New Roman"/>
          <w:b/>
          <w:color w:val="000000"/>
          <w:shd w:val="clear" w:color="auto" w:fill="FFFFFF"/>
        </w:rPr>
      </w:pPr>
      <w:r>
        <w:rPr>
          <w:rFonts w:hint="eastAsia" w:ascii="Times New Roman" w:hAnsi="Times New Roman" w:cs="Times New Roman"/>
          <w:b/>
          <w:color w:val="000000"/>
          <w:shd w:val="clear" w:color="auto" w:fill="FFFFFF"/>
        </w:rPr>
        <w:t>2. 施工现场项目经理部管理人员变更不合规定的处理方法?</w:t>
      </w:r>
    </w:p>
    <w:p>
      <w:pPr>
        <w:pStyle w:val="8"/>
        <w:widowControl/>
        <w:shd w:val="clear" w:color="auto" w:fill="FFFFFF"/>
        <w:spacing w:line="360" w:lineRule="auto"/>
        <w:ind w:left="198"/>
        <w:jc w:val="left"/>
        <w:outlineLvl w:val="2"/>
        <w:rPr>
          <w:rFonts w:ascii="Times New Roman" w:hAnsi="Times New Roman" w:cs="Times New Roman"/>
        </w:rPr>
      </w:pPr>
      <w:r>
        <w:rPr>
          <w:rFonts w:hint="eastAsia" w:ascii="Times New Roman" w:hAnsi="Times New Roman" w:cs="Times New Roman"/>
        </w:rPr>
        <w:t>《南京市建筑市场管理若干规定》第三十九条 违反本规定，有下列行为之一的，由建设行政主管部门责令限期改正，对第（一）至（六）项行为，可处500元以上2000元以下罚款；对第（七）、（八）项行为，可处5000元以上30000元以下罚款:（一）未办理备案或变更备案的；</w:t>
      </w:r>
      <w:r>
        <w:rPr>
          <w:rFonts w:ascii="Times New Roman" w:hAnsi="Times New Roman" w:cs="Times New Roma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00007A87" w:usb1="80000000" w:usb2="00000008"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804"/>
    <w:rsid w:val="000F2804"/>
    <w:rsid w:val="00143C7E"/>
    <w:rsid w:val="001E543F"/>
    <w:rsid w:val="00213244"/>
    <w:rsid w:val="003522A8"/>
    <w:rsid w:val="00424C0D"/>
    <w:rsid w:val="004B7499"/>
    <w:rsid w:val="004C0458"/>
    <w:rsid w:val="00550B41"/>
    <w:rsid w:val="005A5EEB"/>
    <w:rsid w:val="0075704C"/>
    <w:rsid w:val="00874682"/>
    <w:rsid w:val="00880C03"/>
    <w:rsid w:val="008E480F"/>
    <w:rsid w:val="00984120"/>
    <w:rsid w:val="00A04354"/>
    <w:rsid w:val="00B116C9"/>
    <w:rsid w:val="00B77517"/>
    <w:rsid w:val="00E87295"/>
    <w:rsid w:val="53AD44F0"/>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qFormat/>
    <w:uiPriority w:val="99"/>
    <w:rPr>
      <w:sz w:val="18"/>
      <w:szCs w:val="18"/>
    </w:rPr>
  </w:style>
  <w:style w:type="paragraph" w:customStyle="1"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106</Words>
  <Characters>608</Characters>
  <Lines>5</Lines>
  <Paragraphs>1</Paragraphs>
  <TotalTime>0</TotalTime>
  <ScaleCrop>false</ScaleCrop>
  <LinksUpToDate>false</LinksUpToDate>
  <CharactersWithSpaces>713</CharactersWithSpaces>
  <Application>WPS Office_10.1.0.5598_F1E327BC-269C-435d-A152-05C5408002CA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2016-01-12T06:47:00Z</dcterms:created>
  <dc:creator>倪辉辉</dc:creator>
  <cp:lastModifiedBy>suhang</cp:lastModifiedBy>
  <cp:lastPrinted>2016-04-13T03:09:36Z</cp:lastPrinted>
  <dcterms:modified xsi:type="dcterms:W3CDTF">2016-04-13T03:09:39Z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2052-10.1.0.5598</vt:lpwstr>
  </property>
</Properties>
</file>