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25C4C1">
      <w:pPr>
        <w:spacing w:before="234" w:line="204" w:lineRule="auto"/>
        <w:ind w:firstLine="346"/>
        <w:jc w:val="center"/>
        <w:rPr>
          <w:rFonts w:ascii="方正小标宋简体" w:hAnsi="宋体" w:eastAsia="方正小标宋简体" w:cs="宋体"/>
          <w:color w:val="auto"/>
          <w:spacing w:val="-1"/>
          <w:sz w:val="24"/>
          <w:szCs w:val="24"/>
        </w:rPr>
      </w:pPr>
      <w:r>
        <w:rPr>
          <w:rFonts w:hint="eastAsia" w:ascii="方正小标宋简体" w:hAnsi="宋体" w:eastAsia="方正小标宋简体" w:cs="宋体"/>
          <w:color w:val="auto"/>
          <w:spacing w:val="-1"/>
          <w:sz w:val="24"/>
          <w:szCs w:val="24"/>
        </w:rPr>
        <w:t>建筑施工现场项目管理人员</w:t>
      </w:r>
    </w:p>
    <w:p w14:paraId="74B89B59">
      <w:pPr>
        <w:spacing w:before="234" w:line="204" w:lineRule="auto"/>
        <w:ind w:firstLine="346"/>
        <w:jc w:val="center"/>
        <w:rPr>
          <w:rFonts w:ascii="方正小标宋简体" w:hAnsi="宋体" w:eastAsia="方正小标宋简体" w:cs="宋体"/>
          <w:color w:val="auto"/>
          <w:spacing w:val="-1"/>
          <w:sz w:val="24"/>
          <w:szCs w:val="24"/>
        </w:rPr>
      </w:pPr>
      <w:r>
        <w:rPr>
          <w:rFonts w:hint="eastAsia" w:ascii="方正小标宋简体" w:hAnsi="宋体" w:eastAsia="方正小标宋简体" w:cs="宋体"/>
          <w:color w:val="auto"/>
          <w:spacing w:val="-1"/>
          <w:sz w:val="24"/>
          <w:szCs w:val="24"/>
        </w:rPr>
        <w:t>实名到岗考勤办事指南</w:t>
      </w:r>
    </w:p>
    <w:p w14:paraId="37F95421">
      <w:pPr>
        <w:rPr>
          <w:rFonts w:ascii="方正小标宋简体" w:eastAsia="方正小标宋简体"/>
          <w:sz w:val="24"/>
          <w:szCs w:val="24"/>
        </w:rPr>
      </w:pPr>
    </w:p>
    <w:p w14:paraId="7CF37088">
      <w:pPr>
        <w:spacing w:before="113" w:line="207" w:lineRule="auto"/>
        <w:ind w:firstLine="157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w:t>
      </w:r>
      <w:r>
        <w:rPr>
          <w:rFonts w:hint="eastAsia" w:asciiTheme="minorEastAsia" w:hAnsiTheme="minorEastAsia" w:eastAsiaTheme="minorEastAsia" w:cstheme="minorEastAsia"/>
          <w:spacing w:val="75"/>
          <w:sz w:val="24"/>
          <w:szCs w:val="24"/>
        </w:rPr>
        <w:t xml:space="preserve"> </w:t>
      </w:r>
      <w:r>
        <w:rPr>
          <w:rFonts w:hint="eastAsia" w:asciiTheme="minorEastAsia" w:hAnsiTheme="minorEastAsia" w:eastAsiaTheme="minorEastAsia" w:cstheme="minorEastAsia"/>
          <w:spacing w:val="-14"/>
          <w:sz w:val="24"/>
          <w:szCs w:val="24"/>
        </w:rPr>
        <w:t>“宁勤绩”考勤微信小程序</w:t>
      </w:r>
      <w:r>
        <w:rPr>
          <w:rFonts w:hint="eastAsia" w:asciiTheme="minorEastAsia" w:hAnsiTheme="minorEastAsia" w:eastAsiaTheme="minorEastAsia" w:cstheme="minorEastAsia"/>
          <w:spacing w:val="-88"/>
          <w:sz w:val="24"/>
          <w:szCs w:val="24"/>
        </w:rPr>
        <w:t xml:space="preserve"> </w:t>
      </w:r>
      <w:r>
        <w:rPr>
          <w:rFonts w:hint="eastAsia" w:asciiTheme="minorEastAsia" w:hAnsiTheme="minorEastAsia" w:eastAsiaTheme="minorEastAsia" w:cstheme="minorEastAsia"/>
          <w:spacing w:val="-14"/>
          <w:sz w:val="24"/>
          <w:szCs w:val="24"/>
        </w:rPr>
        <w:t>（2025年4月2日）</w:t>
      </w:r>
    </w:p>
    <w:p w14:paraId="3ED03E48">
      <w:pPr>
        <w:spacing w:before="181" w:line="312" w:lineRule="auto"/>
        <w:ind w:right="175" w:firstLine="652"/>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注意事项：</w:t>
      </w:r>
    </w:p>
    <w:p w14:paraId="0F074CAD">
      <w:pPr>
        <w:spacing w:before="181" w:line="312" w:lineRule="auto"/>
        <w:ind w:right="175" w:firstLine="652"/>
        <w:rPr>
          <w:rFonts w:hint="eastAsia" w:asciiTheme="minorEastAsia" w:hAnsiTheme="minorEastAsia" w:eastAsiaTheme="minorEastAsia" w:cstheme="minorEastAsia"/>
          <w:color w:val="auto"/>
          <w:spacing w:val="-1"/>
          <w:sz w:val="24"/>
          <w:szCs w:val="24"/>
        </w:rPr>
      </w:pPr>
      <w:r>
        <w:rPr>
          <w:rFonts w:hint="eastAsia" w:asciiTheme="minorEastAsia" w:hAnsiTheme="minorEastAsia" w:eastAsiaTheme="minorEastAsia" w:cstheme="minorEastAsia"/>
          <w:spacing w:val="-1"/>
          <w:sz w:val="24"/>
          <w:szCs w:val="24"/>
        </w:rPr>
        <w:t>1、新开工工程开始实名到岗考勤</w:t>
      </w:r>
      <w:r>
        <w:rPr>
          <w:rFonts w:hint="eastAsia" w:asciiTheme="minorEastAsia" w:hAnsiTheme="minorEastAsia" w:eastAsiaTheme="minorEastAsia" w:cstheme="minorEastAsia"/>
          <w:color w:val="auto"/>
          <w:spacing w:val="-1"/>
          <w:sz w:val="24"/>
          <w:szCs w:val="24"/>
        </w:rPr>
        <w:t>（以下简称“考勤”）</w:t>
      </w:r>
      <w:r>
        <w:rPr>
          <w:rFonts w:hint="eastAsia" w:asciiTheme="minorEastAsia" w:hAnsiTheme="minorEastAsia" w:eastAsiaTheme="minorEastAsia" w:cstheme="minorEastAsia"/>
          <w:spacing w:val="-1"/>
          <w:sz w:val="24"/>
          <w:szCs w:val="24"/>
        </w:rPr>
        <w:t>的，考勤人员需先</w:t>
      </w:r>
      <w:r>
        <w:rPr>
          <w:rFonts w:hint="eastAsia" w:asciiTheme="minorEastAsia" w:hAnsiTheme="minorEastAsia" w:eastAsiaTheme="minorEastAsia" w:cstheme="minorEastAsia"/>
          <w:color w:val="auto"/>
          <w:spacing w:val="-1"/>
          <w:sz w:val="24"/>
          <w:szCs w:val="24"/>
        </w:rPr>
        <w:t>入“南京市智慧城建综合服务平台”人员数据库，先入库再考勤。</w:t>
      </w:r>
    </w:p>
    <w:p w14:paraId="3A6EC531">
      <w:pPr>
        <w:spacing w:before="181" w:line="312" w:lineRule="auto"/>
        <w:ind w:right="175" w:firstLine="65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2、考勤单位包括房屋建筑和市政基础设施工程施工现场的建设单位、</w:t>
      </w:r>
      <w:r>
        <w:rPr>
          <w:rFonts w:hint="eastAsia" w:asciiTheme="minorEastAsia" w:hAnsiTheme="minorEastAsia" w:eastAsiaTheme="minorEastAsia" w:cstheme="minorEastAsia"/>
          <w:spacing w:val="-8"/>
          <w:sz w:val="24"/>
          <w:szCs w:val="24"/>
        </w:rPr>
        <w:t>监理单位、施工总承包单位（专业承包单位）、分包单位。</w:t>
      </w:r>
    </w:p>
    <w:p w14:paraId="0448ABE1">
      <w:pPr>
        <w:pStyle w:val="12"/>
        <w:numPr>
          <w:ilvl w:val="0"/>
          <w:numId w:val="1"/>
        </w:numPr>
        <w:spacing w:before="7" w:after="7" w:line="204" w:lineRule="auto"/>
        <w:ind w:left="1361" w:firstLineChars="0"/>
        <w:rPr>
          <w:rFonts w:hint="eastAsia" w:asciiTheme="minorEastAsia" w:hAnsiTheme="minorEastAsia" w:eastAsiaTheme="minorEastAsia" w:cstheme="minorEastAsia"/>
          <w:spacing w:val="-3"/>
          <w:sz w:val="24"/>
          <w:szCs w:val="24"/>
        </w:rPr>
      </w:pPr>
      <w:r>
        <w:rPr>
          <w:rFonts w:hint="eastAsia" w:asciiTheme="minorEastAsia" w:hAnsiTheme="minorEastAsia" w:eastAsiaTheme="minorEastAsia" w:cstheme="minorEastAsia"/>
          <w:spacing w:val="-3"/>
          <w:sz w:val="24"/>
          <w:szCs w:val="24"/>
        </w:rPr>
        <w:t>考勤对象</w:t>
      </w:r>
    </w:p>
    <w:p w14:paraId="5832D22B">
      <w:pPr>
        <w:spacing w:before="120" w:beforeLines="50" w:line="264" w:lineRule="auto"/>
        <w:ind w:firstLine="448" w:firstLineChars="200"/>
        <w:rPr>
          <w:rFonts w:hint="eastAsia" w:asciiTheme="minorEastAsia" w:hAnsiTheme="minorEastAsia" w:eastAsiaTheme="minorEastAsia" w:cstheme="minorEastAsia"/>
          <w:color w:val="auto"/>
          <w:spacing w:val="-8"/>
          <w:sz w:val="24"/>
          <w:szCs w:val="24"/>
        </w:rPr>
      </w:pPr>
      <w:r>
        <w:rPr>
          <w:rFonts w:hint="eastAsia" w:asciiTheme="minorEastAsia" w:hAnsiTheme="minorEastAsia" w:eastAsiaTheme="minorEastAsia" w:cstheme="minorEastAsia"/>
          <w:spacing w:val="-8"/>
          <w:sz w:val="24"/>
          <w:szCs w:val="24"/>
        </w:rPr>
        <w:t>建设单位、监理单位、施工总承包单位（专业承包单位）、</w:t>
      </w:r>
      <w:r>
        <w:rPr>
          <w:rFonts w:hint="eastAsia" w:asciiTheme="minorEastAsia" w:hAnsiTheme="minorEastAsia" w:eastAsiaTheme="minorEastAsia" w:cstheme="minorEastAsia"/>
          <w:color w:val="auto"/>
          <w:spacing w:val="-8"/>
          <w:sz w:val="24"/>
          <w:szCs w:val="24"/>
        </w:rPr>
        <w:t>分包单位的项目管理人员。具体为：</w:t>
      </w:r>
    </w:p>
    <w:p w14:paraId="41479406">
      <w:pPr>
        <w:spacing w:before="181" w:line="312" w:lineRule="auto"/>
        <w:ind w:right="175" w:firstLine="65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建设单位</w:t>
      </w:r>
      <w:r>
        <w:rPr>
          <w:rFonts w:hint="eastAsia" w:asciiTheme="minorEastAsia" w:hAnsiTheme="minorEastAsia" w:eastAsiaTheme="minorEastAsia" w:cstheme="minorEastAsia"/>
          <w:sz w:val="24"/>
          <w:szCs w:val="24"/>
        </w:rPr>
        <w:t>的项目负责人；</w:t>
      </w:r>
    </w:p>
    <w:p w14:paraId="3130604D">
      <w:pPr>
        <w:spacing w:before="181" w:line="312" w:lineRule="auto"/>
        <w:ind w:right="175" w:firstLine="65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监理单位</w:t>
      </w:r>
      <w:r>
        <w:rPr>
          <w:rFonts w:hint="eastAsia" w:asciiTheme="minorEastAsia" w:hAnsiTheme="minorEastAsia" w:eastAsiaTheme="minorEastAsia" w:cstheme="minorEastAsia"/>
          <w:sz w:val="24"/>
          <w:szCs w:val="24"/>
        </w:rPr>
        <w:t>的总监理工程师、总监理工程师代表、专业监理工程师、监理员等；（监理单位总监在同一行政区域内同时在两个或者三个项目担任总监的，根据实际情况在其中一个项目考勤，但必须加入每个项目的考勤组，与此同时，该总监任职的其他一个或者两个项目的总监代表必须考勤；总监在两个或者三个项目的考勤时间累计计算。）</w:t>
      </w:r>
    </w:p>
    <w:p w14:paraId="509F1B81">
      <w:pPr>
        <w:spacing w:before="181" w:line="312" w:lineRule="auto"/>
        <w:ind w:right="175" w:firstLine="65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施工总承包单位（专业承包单位）</w:t>
      </w:r>
      <w:r>
        <w:rPr>
          <w:rFonts w:hint="eastAsia" w:asciiTheme="minorEastAsia" w:hAnsiTheme="minorEastAsia" w:eastAsiaTheme="minorEastAsia" w:cstheme="minorEastAsia"/>
          <w:sz w:val="24"/>
          <w:szCs w:val="24"/>
        </w:rPr>
        <w:t>和</w:t>
      </w:r>
      <w:r>
        <w:rPr>
          <w:rFonts w:hint="eastAsia" w:asciiTheme="minorEastAsia" w:hAnsiTheme="minorEastAsia" w:eastAsiaTheme="minorEastAsia" w:cstheme="minorEastAsia"/>
          <w:b/>
          <w:bCs/>
          <w:sz w:val="24"/>
          <w:szCs w:val="24"/>
        </w:rPr>
        <w:t>分包单位</w:t>
      </w:r>
      <w:r>
        <w:rPr>
          <w:rFonts w:hint="eastAsia" w:asciiTheme="minorEastAsia" w:hAnsiTheme="minorEastAsia" w:eastAsiaTheme="minorEastAsia" w:cstheme="minorEastAsia"/>
          <w:sz w:val="24"/>
          <w:szCs w:val="24"/>
        </w:rPr>
        <w:t>的项目经理、技术负责人、施工员、安全员、质量员等。</w:t>
      </w:r>
    </w:p>
    <w:p w14:paraId="07E1FA88">
      <w:pPr>
        <w:spacing w:before="181" w:line="312" w:lineRule="auto"/>
        <w:ind w:right="175" w:firstLine="65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二、考勤准备</w:t>
      </w:r>
    </w:p>
    <w:p w14:paraId="6E609362">
      <w:pPr>
        <w:spacing w:before="181" w:line="312" w:lineRule="auto"/>
        <w:ind w:right="175" w:firstLine="65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（一）考勤前，各企业在“江苏省建筑市场监管与诚信信息一体化平台”进行合同归集。</w:t>
      </w:r>
    </w:p>
    <w:p w14:paraId="1F767F8F">
      <w:pPr>
        <w:spacing w:before="181" w:line="312" w:lineRule="auto"/>
        <w:ind w:right="175" w:firstLine="65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合同归集显示“已归集已抽查”后，数据会同步到“南京市智慧城建综合服务平台”。</w:t>
      </w:r>
    </w:p>
    <w:p w14:paraId="45162173">
      <w:pPr>
        <w:rPr>
          <w:rFonts w:hint="eastAsia" w:asciiTheme="minorEastAsia" w:hAnsiTheme="minorEastAsia" w:eastAsiaTheme="minorEastAsia" w:cstheme="minorEastAsia"/>
          <w:sz w:val="24"/>
          <w:szCs w:val="24"/>
        </w:rPr>
      </w:pPr>
    </w:p>
    <w:p w14:paraId="79A9FB70">
      <w:pPr>
        <w:rPr>
          <w:rFonts w:hint="eastAsia" w:asciiTheme="minorEastAsia" w:hAnsiTheme="minorEastAsia" w:eastAsiaTheme="minorEastAsia" w:cstheme="minorEastAsia"/>
          <w:sz w:val="24"/>
          <w:szCs w:val="24"/>
        </w:rPr>
        <w:sectPr>
          <w:pgSz w:w="11907" w:h="16839"/>
          <w:pgMar w:top="1431" w:right="1485" w:bottom="0" w:left="1654" w:header="0" w:footer="0" w:gutter="0"/>
          <w:cols w:space="720" w:num="1"/>
        </w:sectPr>
      </w:pPr>
    </w:p>
    <w:p w14:paraId="7231AA3C">
      <w:pPr>
        <w:spacing w:before="157" w:line="291" w:lineRule="auto"/>
        <w:ind w:left="20" w:firstLine="222" w:firstLineChars="1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9"/>
          <w:sz w:val="24"/>
          <w:szCs w:val="24"/>
        </w:rPr>
        <w:t>（二）</w:t>
      </w:r>
      <w:r>
        <w:rPr>
          <w:rFonts w:hint="eastAsia" w:asciiTheme="minorEastAsia" w:hAnsiTheme="minorEastAsia" w:eastAsiaTheme="minorEastAsia" w:cstheme="minorEastAsia"/>
          <w:spacing w:val="-3"/>
          <w:sz w:val="24"/>
          <w:szCs w:val="24"/>
        </w:rPr>
        <w:t>考勤</w:t>
      </w:r>
      <w:r>
        <w:rPr>
          <w:rFonts w:hint="eastAsia" w:asciiTheme="minorEastAsia" w:hAnsiTheme="minorEastAsia" w:eastAsiaTheme="minorEastAsia" w:cstheme="minorEastAsia"/>
          <w:spacing w:val="-9"/>
          <w:sz w:val="24"/>
          <w:szCs w:val="24"/>
        </w:rPr>
        <w:t>前，</w:t>
      </w:r>
      <w:r>
        <w:rPr>
          <w:rFonts w:hint="eastAsia" w:asciiTheme="minorEastAsia" w:hAnsiTheme="minorEastAsia" w:eastAsiaTheme="minorEastAsia" w:cstheme="minorEastAsia"/>
          <w:spacing w:val="14"/>
          <w:w w:val="101"/>
          <w:sz w:val="24"/>
          <w:szCs w:val="24"/>
        </w:rPr>
        <w:t>在“南京市智慧城建综合服务平台</w:t>
      </w:r>
      <w:r>
        <w:rPr>
          <w:rFonts w:hint="eastAsia" w:asciiTheme="minorEastAsia" w:hAnsiTheme="minorEastAsia" w:eastAsiaTheme="minorEastAsia" w:cstheme="minorEastAsia"/>
          <w:spacing w:val="-2"/>
          <w:sz w:val="24"/>
          <w:szCs w:val="24"/>
        </w:rPr>
        <w:t>”—“人员信息”中完成人员信息录入。</w:t>
      </w:r>
    </w:p>
    <w:p w14:paraId="2E4AF569">
      <w:pPr>
        <w:spacing w:before="157" w:line="291" w:lineRule="auto"/>
        <w:jc w:val="center"/>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z w:val="24"/>
          <w:szCs w:val="24"/>
        </w:rPr>
        <w:drawing>
          <wp:inline distT="0" distB="0" distL="114300" distR="114300">
            <wp:extent cx="5464810" cy="2221865"/>
            <wp:effectExtent l="0" t="0" r="2540" b="698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4"/>
                    <a:stretch>
                      <a:fillRect/>
                    </a:stretch>
                  </pic:blipFill>
                  <pic:spPr>
                    <a:xfrm>
                      <a:off x="0" y="0"/>
                      <a:ext cx="5469890" cy="2224138"/>
                    </a:xfrm>
                    <a:prstGeom prst="rect">
                      <a:avLst/>
                    </a:prstGeom>
                    <a:noFill/>
                    <a:ln>
                      <a:noFill/>
                    </a:ln>
                  </pic:spPr>
                </pic:pic>
              </a:graphicData>
            </a:graphic>
          </wp:inline>
        </w:drawing>
      </w:r>
    </w:p>
    <w:p w14:paraId="774E5C5A">
      <w:pPr>
        <w:spacing w:before="157" w:line="291"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5474335" cy="2418715"/>
            <wp:effectExtent l="0" t="0" r="0" b="635"/>
            <wp:docPr id="18" name="图片 18" descr="C:\Users\jl\Documents\Tencent Files\1490371170\nt_qq\nt_data\Pic\2025-03\Ori\d41c9c524a147bcff1726c892b7896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jl\Documents\Tencent Files\1490371170\nt_qq\nt_data\Pic\2025-03\Ori\d41c9c524a147bcff1726c892b78963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74335" cy="2418939"/>
                    </a:xfrm>
                    <a:prstGeom prst="rect">
                      <a:avLst/>
                    </a:prstGeom>
                    <a:noFill/>
                    <a:ln>
                      <a:noFill/>
                    </a:ln>
                  </pic:spPr>
                </pic:pic>
              </a:graphicData>
            </a:graphic>
          </wp:inline>
        </w:drawing>
      </w:r>
    </w:p>
    <w:p w14:paraId="7ACA2C89">
      <w:pPr>
        <w:spacing w:before="157" w:line="291" w:lineRule="auto"/>
        <w:ind w:left="20" w:firstLine="665"/>
        <w:rPr>
          <w:rFonts w:hint="eastAsia" w:asciiTheme="minorEastAsia" w:hAnsiTheme="minorEastAsia" w:eastAsiaTheme="minorEastAsia" w:cstheme="minorEastAsia"/>
          <w:sz w:val="24"/>
          <w:szCs w:val="24"/>
        </w:rPr>
      </w:pPr>
    </w:p>
    <w:p w14:paraId="5AD41B23">
      <w:pPr>
        <w:spacing w:before="177" w:line="312" w:lineRule="auto"/>
        <w:ind w:left="44" w:right="66" w:firstLine="222" w:firstLineChars="100"/>
        <w:rPr>
          <w:rFonts w:hint="eastAsia" w:asciiTheme="minorEastAsia" w:hAnsiTheme="minorEastAsia" w:eastAsiaTheme="minorEastAsia" w:cstheme="minorEastAsia"/>
          <w:color w:val="auto"/>
          <w:spacing w:val="-9"/>
          <w:sz w:val="24"/>
          <w:szCs w:val="24"/>
        </w:rPr>
      </w:pPr>
      <w:r>
        <w:rPr>
          <w:rFonts w:hint="eastAsia" w:asciiTheme="minorEastAsia" w:hAnsiTheme="minorEastAsia" w:eastAsiaTheme="minorEastAsia" w:cstheme="minorEastAsia"/>
          <w:spacing w:val="-9"/>
          <w:sz w:val="24"/>
          <w:szCs w:val="24"/>
        </w:rPr>
        <w:t>（</w:t>
      </w:r>
      <w:r>
        <w:rPr>
          <w:rFonts w:hint="eastAsia" w:asciiTheme="minorEastAsia" w:hAnsiTheme="minorEastAsia" w:eastAsiaTheme="minorEastAsia" w:cstheme="minorEastAsia"/>
          <w:color w:val="auto"/>
          <w:spacing w:val="-9"/>
          <w:sz w:val="24"/>
          <w:szCs w:val="24"/>
        </w:rPr>
        <w:t>三）各企业完成</w:t>
      </w:r>
      <w:r>
        <w:rPr>
          <w:rFonts w:hint="eastAsia" w:asciiTheme="minorEastAsia" w:hAnsiTheme="minorEastAsia" w:eastAsiaTheme="minorEastAsia" w:cstheme="minorEastAsia"/>
          <w:color w:val="auto"/>
          <w:spacing w:val="-8"/>
          <w:sz w:val="24"/>
          <w:szCs w:val="24"/>
        </w:rPr>
        <w:t>合同归集，数据同步到“南京市智慧城建综合服务平台”</w:t>
      </w:r>
      <w:r>
        <w:rPr>
          <w:rFonts w:hint="eastAsia" w:asciiTheme="minorEastAsia" w:hAnsiTheme="minorEastAsia" w:eastAsiaTheme="minorEastAsia" w:cstheme="minorEastAsia"/>
          <w:color w:val="auto"/>
          <w:spacing w:val="-9"/>
          <w:sz w:val="24"/>
          <w:szCs w:val="24"/>
        </w:rPr>
        <w:t>，且人员信息核对通过后，即可申请</w:t>
      </w:r>
      <w:r>
        <w:rPr>
          <w:rFonts w:hint="eastAsia" w:asciiTheme="minorEastAsia" w:hAnsiTheme="minorEastAsia" w:eastAsiaTheme="minorEastAsia" w:cstheme="minorEastAsia"/>
          <w:spacing w:val="-3"/>
          <w:sz w:val="24"/>
          <w:szCs w:val="24"/>
        </w:rPr>
        <w:t>考勤</w:t>
      </w:r>
      <w:r>
        <w:rPr>
          <w:rFonts w:hint="eastAsia" w:asciiTheme="minorEastAsia" w:hAnsiTheme="minorEastAsia" w:eastAsiaTheme="minorEastAsia" w:cstheme="minorEastAsia"/>
          <w:color w:val="auto"/>
          <w:spacing w:val="-9"/>
          <w:sz w:val="24"/>
          <w:szCs w:val="24"/>
        </w:rPr>
        <w:t>。</w:t>
      </w:r>
    </w:p>
    <w:p w14:paraId="431B1D11">
      <w:pPr>
        <w:spacing w:before="177" w:line="312" w:lineRule="auto"/>
        <w:ind w:left="44" w:right="66" w:firstLine="446" w:firstLineChars="200"/>
        <w:rPr>
          <w:rFonts w:hint="eastAsia" w:asciiTheme="minorEastAsia" w:hAnsiTheme="minorEastAsia" w:eastAsiaTheme="minorEastAsia" w:cstheme="minorEastAsia"/>
          <w:b/>
          <w:color w:val="auto"/>
          <w:spacing w:val="-9"/>
          <w:sz w:val="24"/>
          <w:szCs w:val="24"/>
        </w:rPr>
      </w:pPr>
      <w:r>
        <w:rPr>
          <w:rFonts w:hint="eastAsia" w:asciiTheme="minorEastAsia" w:hAnsiTheme="minorEastAsia" w:eastAsiaTheme="minorEastAsia" w:cstheme="minorEastAsia"/>
          <w:b/>
          <w:color w:val="auto"/>
          <w:spacing w:val="-9"/>
          <w:sz w:val="24"/>
          <w:szCs w:val="24"/>
          <w:highlight w:val="yellow"/>
        </w:rPr>
        <w:t>1、如何申请考勤。</w:t>
      </w:r>
    </w:p>
    <w:p w14:paraId="587B3833">
      <w:pPr>
        <w:spacing w:before="177" w:line="312" w:lineRule="auto"/>
        <w:ind w:left="44" w:right="66" w:firstLine="444" w:firstLineChars="200"/>
        <w:rPr>
          <w:rFonts w:hint="eastAsia" w:asciiTheme="minorEastAsia" w:hAnsiTheme="minorEastAsia" w:eastAsiaTheme="minorEastAsia" w:cstheme="minorEastAsia"/>
          <w:color w:val="auto"/>
          <w:spacing w:val="-8"/>
          <w:sz w:val="24"/>
          <w:szCs w:val="24"/>
        </w:rPr>
      </w:pPr>
      <w:r>
        <w:rPr>
          <w:rFonts w:hint="eastAsia" w:asciiTheme="minorEastAsia" w:hAnsiTheme="minorEastAsia" w:eastAsiaTheme="minorEastAsia" w:cstheme="minorEastAsia"/>
          <w:color w:val="auto"/>
          <w:spacing w:val="-9"/>
          <w:sz w:val="24"/>
          <w:szCs w:val="24"/>
        </w:rPr>
        <w:t>可登录“南京市智慧城建综合服务平台</w:t>
      </w:r>
      <w:r>
        <w:rPr>
          <w:rFonts w:hint="eastAsia" w:asciiTheme="minorEastAsia" w:hAnsiTheme="minorEastAsia" w:eastAsiaTheme="minorEastAsia" w:cstheme="minorEastAsia"/>
          <w:color w:val="auto"/>
          <w:spacing w:val="5"/>
          <w:sz w:val="24"/>
          <w:szCs w:val="24"/>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pacing w:val="5"/>
          <w:sz w:val="24"/>
          <w:szCs w:val="24"/>
        </w:rPr>
        <w:t>建设工程</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pacing w:val="5"/>
          <w:sz w:val="24"/>
          <w:szCs w:val="24"/>
        </w:rPr>
        <w:t>现场管理</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pacing w:val="5"/>
          <w:sz w:val="24"/>
          <w:szCs w:val="24"/>
        </w:rPr>
        <w:t>管理人员考勤</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pacing w:val="-2"/>
          <w:sz w:val="24"/>
          <w:szCs w:val="24"/>
        </w:rPr>
        <w:t>考勤</w:t>
      </w:r>
      <w:r>
        <w:rPr>
          <w:rFonts w:hint="eastAsia" w:asciiTheme="minorEastAsia" w:hAnsiTheme="minorEastAsia" w:eastAsiaTheme="minorEastAsia" w:cstheme="minorEastAsia"/>
          <w:color w:val="auto"/>
          <w:spacing w:val="5"/>
          <w:sz w:val="24"/>
          <w:szCs w:val="24"/>
        </w:rPr>
        <w:t>申</w:t>
      </w:r>
      <w:r>
        <w:rPr>
          <w:rFonts w:hint="eastAsia" w:asciiTheme="minorEastAsia" w:hAnsiTheme="minorEastAsia" w:eastAsiaTheme="minorEastAsia" w:cstheme="minorEastAsia"/>
          <w:color w:val="auto"/>
          <w:spacing w:val="-2"/>
          <w:sz w:val="24"/>
          <w:szCs w:val="24"/>
        </w:rPr>
        <w:t>请</w:t>
      </w:r>
      <w:r>
        <w:rPr>
          <w:rFonts w:hint="eastAsia" w:asciiTheme="minorEastAsia" w:hAnsiTheme="minorEastAsia" w:eastAsiaTheme="minorEastAsia" w:cstheme="minorEastAsia"/>
          <w:color w:val="auto"/>
          <w:spacing w:val="-1"/>
          <w:sz w:val="24"/>
          <w:szCs w:val="24"/>
        </w:rPr>
        <w:t>。</w:t>
      </w:r>
    </w:p>
    <w:p w14:paraId="640B4D93">
      <w:pPr>
        <w:spacing w:before="147" w:line="5064" w:lineRule="exact"/>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5474335" cy="3617595"/>
            <wp:effectExtent l="0" t="0" r="0" b="1905"/>
            <wp:docPr id="12" name="图片 12" descr="C:\Users\jl\Documents\Tencent Files\1490371170\nt_qq\nt_data\Pic\2025-03\Ori\23dd2b78419bca03811e977be8a40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jl\Documents\Tencent Files\1490371170\nt_qq\nt_data\Pic\2025-03\Ori\23dd2b78419bca03811e977be8a40da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74335" cy="3618059"/>
                    </a:xfrm>
                    <a:prstGeom prst="rect">
                      <a:avLst/>
                    </a:prstGeom>
                    <a:noFill/>
                    <a:ln>
                      <a:noFill/>
                    </a:ln>
                  </pic:spPr>
                </pic:pic>
              </a:graphicData>
            </a:graphic>
          </wp:inline>
        </w:drawing>
      </w:r>
    </w:p>
    <w:p w14:paraId="75B80CE7">
      <w:pPr>
        <w:spacing w:before="147" w:line="5064" w:lineRule="exact"/>
        <w:textAlignment w:val="center"/>
        <w:rPr>
          <w:rFonts w:hint="eastAsia" w:asciiTheme="minorEastAsia" w:hAnsiTheme="minorEastAsia" w:eastAsiaTheme="minorEastAsia" w:cstheme="minorEastAsia"/>
          <w:sz w:val="24"/>
          <w:szCs w:val="24"/>
        </w:rPr>
        <w:sectPr>
          <w:pgSz w:w="11907" w:h="16839"/>
          <w:pgMar w:top="1431" w:right="1643" w:bottom="0" w:left="1643" w:header="0" w:footer="0" w:gutter="0"/>
          <w:cols w:space="720" w:num="1"/>
        </w:sectPr>
      </w:pP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60288" behindDoc="0" locked="0" layoutInCell="1" allowOverlap="1">
                <wp:simplePos x="0" y="0"/>
                <wp:positionH relativeFrom="column">
                  <wp:posOffset>93980</wp:posOffset>
                </wp:positionH>
                <wp:positionV relativeFrom="paragraph">
                  <wp:posOffset>2329180</wp:posOffset>
                </wp:positionV>
                <wp:extent cx="5634990" cy="3040380"/>
                <wp:effectExtent l="0" t="0" r="0" b="0"/>
                <wp:wrapNone/>
                <wp:docPr id="3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34990" cy="3040380"/>
                        </a:xfrm>
                        <a:prstGeom prst="rect">
                          <a:avLst/>
                        </a:prstGeom>
                        <a:noFill/>
                        <a:ln w="9525">
                          <a:noFill/>
                          <a:miter lim="800000"/>
                        </a:ln>
                      </wps:spPr>
                      <wps:txbx>
                        <w:txbxContent>
                          <w:p w14:paraId="2D5B002A">
                            <w:pPr>
                              <w:jc w:val="center"/>
                            </w:pPr>
                            <w:r>
                              <w:rPr>
                                <w:snapToGrid/>
                              </w:rPr>
                              <w:drawing>
                                <wp:inline distT="0" distB="0" distL="0" distR="0">
                                  <wp:extent cx="5443220" cy="2696845"/>
                                  <wp:effectExtent l="0" t="0" r="508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43220" cy="269704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4pt;margin-top:183.4pt;height:239.4pt;width:443.7pt;z-index:251660288;mso-width-relative:page;mso-height-relative:page;" filled="f" stroked="f" coordsize="21600,21600" o:gfxdata="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l36z1wAAAAoBAAAPAAAAAAAAAAEAIAAAACIAAABkcnMvZG93bnJldi54bWxQSwECFAAUAAAACACH&#10;TuJAaX2dsCUCAAArBAAADgAAAAAAAAABACAAAAAmAQAAZHJzL2Uyb0RvYy54bWxQSwUGAAAAAAYA&#10;BgBZAQAAvQUAAAAA&#10;">
                <v:fill on="f" focussize="0,0"/>
                <v:stroke on="f" miterlimit="8" joinstyle="miter"/>
                <v:imagedata o:title=""/>
                <o:lock v:ext="edit" aspectratio="f"/>
                <v:textbox>
                  <w:txbxContent>
                    <w:p w14:paraId="2D5B002A">
                      <w:pPr>
                        <w:jc w:val="center"/>
                      </w:pPr>
                      <w:r>
                        <w:rPr>
                          <w:snapToGrid/>
                        </w:rPr>
                        <w:drawing>
                          <wp:inline distT="0" distB="0" distL="0" distR="0">
                            <wp:extent cx="5443220" cy="2696845"/>
                            <wp:effectExtent l="0" t="0" r="508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43220" cy="2697040"/>
                                    </a:xfrm>
                                    <a:prstGeom prst="rect">
                                      <a:avLst/>
                                    </a:prstGeom>
                                  </pic:spPr>
                                </pic:pic>
                              </a:graphicData>
                            </a:graphic>
                          </wp:inline>
                        </w:drawing>
                      </w:r>
                    </w:p>
                  </w:txbxContent>
                </v:textbox>
              </v:shape>
            </w:pict>
          </mc:Fallback>
        </mc:AlternateContent>
      </w: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59264" behindDoc="0" locked="0" layoutInCell="1" allowOverlap="1">
                <wp:simplePos x="0" y="0"/>
                <wp:positionH relativeFrom="column">
                  <wp:posOffset>-2540</wp:posOffset>
                </wp:positionH>
                <wp:positionV relativeFrom="paragraph">
                  <wp:posOffset>445770</wp:posOffset>
                </wp:positionV>
                <wp:extent cx="5358130" cy="1403985"/>
                <wp:effectExtent l="0" t="0" r="0" b="6985"/>
                <wp:wrapNone/>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58130" cy="1403985"/>
                        </a:xfrm>
                        <a:prstGeom prst="rect">
                          <a:avLst/>
                        </a:prstGeom>
                        <a:solidFill>
                          <a:srgbClr val="FFFFFF"/>
                        </a:solidFill>
                        <a:ln w="9525">
                          <a:noFill/>
                          <a:miter lim="800000"/>
                        </a:ln>
                      </wps:spPr>
                      <wps:txbx>
                        <w:txbxContent>
                          <w:p w14:paraId="5DBE3970">
                            <w:pPr>
                              <w:spacing w:before="157" w:line="291" w:lineRule="auto"/>
                              <w:ind w:firstLine="476" w:firstLineChars="200"/>
                              <w:rPr>
                                <w:rFonts w:cs="宋体" w:asciiTheme="minorEastAsia" w:hAnsiTheme="minorEastAsia"/>
                                <w:spacing w:val="-2"/>
                                <w:sz w:val="24"/>
                                <w:szCs w:val="24"/>
                              </w:rPr>
                            </w:pPr>
                            <w:r>
                              <w:rPr>
                                <w:rFonts w:cs="宋体" w:asciiTheme="minorEastAsia" w:hAnsiTheme="minorEastAsia"/>
                                <w:spacing w:val="-1"/>
                                <w:sz w:val="24"/>
                                <w:szCs w:val="24"/>
                              </w:rPr>
                              <w:t>进入考勤申请界面后，</w:t>
                            </w:r>
                            <w:r>
                              <w:rPr>
                                <w:rFonts w:hint="eastAsia" w:cs="宋体" w:asciiTheme="minorEastAsia" w:hAnsiTheme="minorEastAsia"/>
                                <w:spacing w:val="-1"/>
                                <w:sz w:val="24"/>
                                <w:szCs w:val="24"/>
                              </w:rPr>
                              <w:t>点击“添加考勤申请”，</w:t>
                            </w:r>
                            <w:r>
                              <w:rPr>
                                <w:rFonts w:cs="Times New Roman" w:asciiTheme="minorEastAsia" w:hAnsiTheme="minorEastAsia"/>
                                <w:spacing w:val="-1"/>
                                <w:sz w:val="24"/>
                                <w:szCs w:val="24"/>
                              </w:rPr>
                              <w:t>“</w:t>
                            </w:r>
                            <w:r>
                              <w:rPr>
                                <w:rFonts w:cs="宋体" w:asciiTheme="minorEastAsia" w:hAnsiTheme="minorEastAsia"/>
                                <w:spacing w:val="-1"/>
                                <w:sz w:val="24"/>
                                <w:szCs w:val="24"/>
                              </w:rPr>
                              <w:t>搜索</w:t>
                            </w:r>
                            <w:r>
                              <w:rPr>
                                <w:rFonts w:cs="Times New Roman" w:asciiTheme="minorEastAsia" w:hAnsiTheme="minorEastAsia"/>
                                <w:spacing w:val="-1"/>
                                <w:sz w:val="24"/>
                                <w:szCs w:val="24"/>
                              </w:rPr>
                              <w:t>”</w:t>
                            </w:r>
                            <w:r>
                              <w:rPr>
                                <w:rFonts w:hint="eastAsia" w:cs="Times New Roman" w:asciiTheme="minorEastAsia" w:hAnsiTheme="minorEastAsia"/>
                                <w:spacing w:val="-1"/>
                                <w:sz w:val="24"/>
                                <w:szCs w:val="24"/>
                              </w:rPr>
                              <w:t>考勤</w:t>
                            </w:r>
                            <w:r>
                              <w:rPr>
                                <w:rFonts w:cs="宋体" w:asciiTheme="minorEastAsia" w:hAnsiTheme="minorEastAsia"/>
                                <w:spacing w:val="-1"/>
                                <w:sz w:val="24"/>
                                <w:szCs w:val="24"/>
                              </w:rPr>
                              <w:t>工程，选择（勾选）</w:t>
                            </w:r>
                            <w:r>
                              <w:rPr>
                                <w:rFonts w:cs="宋体" w:asciiTheme="minorEastAsia" w:hAnsiTheme="minorEastAsia"/>
                                <w:spacing w:val="22"/>
                                <w:sz w:val="24"/>
                                <w:szCs w:val="24"/>
                              </w:rPr>
                              <w:t xml:space="preserve"> </w:t>
                            </w:r>
                            <w:r>
                              <w:rPr>
                                <w:rFonts w:cs="宋体" w:asciiTheme="minorEastAsia" w:hAnsiTheme="minorEastAsia"/>
                                <w:spacing w:val="-2"/>
                                <w:sz w:val="24"/>
                                <w:szCs w:val="24"/>
                              </w:rPr>
                              <w:t>需考勤的工程添加即可。</w:t>
                            </w:r>
                            <w:r>
                              <w:rPr>
                                <w:rFonts w:hint="eastAsia" w:cs="宋体" w:asciiTheme="minorEastAsia" w:hAnsiTheme="minorEastAsia"/>
                                <w:spacing w:val="-2"/>
                                <w:sz w:val="24"/>
                                <w:szCs w:val="24"/>
                              </w:rPr>
                              <w:t>（此步骤仅需监理和总包操作，建设方由监理邀请、分包单位由总包邀请，详情见后面三（三）邀请步骤）。</w:t>
                            </w:r>
                          </w:p>
                          <w:p w14:paraId="491C1367"/>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0.2pt;margin-top:35.1pt;height:110.55pt;width:421.9pt;z-index:251659264;mso-width-relative:page;mso-height-relative:margin;mso-height-percent:200;" fillcolor="#FFFFFF" filled="t" stroked="f" coordsize="21600,21600" o:gfxdata="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8DXMPXAAAACAEAAA8AAAAAAAAAAQAgAAAAIgAAAGRycy9kb3du&#10;cmV2LnhtbFBLAQIUABQAAAAIAIdO4kBc5RtVOQIAAFQEAAAOAAAAAAAAAAEAIAAAACYBAABkcnMv&#10;ZTJvRG9jLnhtbFBLBQYAAAAABgAGAFkBAADRBQAAAAA=&#10;">
                <v:fill on="t" focussize="0,0"/>
                <v:stroke on="f" miterlimit="8" joinstyle="miter"/>
                <v:imagedata o:title=""/>
                <o:lock v:ext="edit" aspectratio="f"/>
                <v:textbox style="mso-fit-shape-to-text:t;">
                  <w:txbxContent>
                    <w:p w14:paraId="5DBE3970">
                      <w:pPr>
                        <w:spacing w:before="157" w:line="291" w:lineRule="auto"/>
                        <w:ind w:firstLine="476" w:firstLineChars="200"/>
                        <w:rPr>
                          <w:rFonts w:cs="宋体" w:asciiTheme="minorEastAsia" w:hAnsiTheme="minorEastAsia"/>
                          <w:spacing w:val="-2"/>
                          <w:sz w:val="24"/>
                          <w:szCs w:val="24"/>
                        </w:rPr>
                      </w:pPr>
                      <w:r>
                        <w:rPr>
                          <w:rFonts w:cs="宋体" w:asciiTheme="minorEastAsia" w:hAnsiTheme="minorEastAsia"/>
                          <w:spacing w:val="-1"/>
                          <w:sz w:val="24"/>
                          <w:szCs w:val="24"/>
                        </w:rPr>
                        <w:t>进入考勤申请界面后，</w:t>
                      </w:r>
                      <w:r>
                        <w:rPr>
                          <w:rFonts w:hint="eastAsia" w:cs="宋体" w:asciiTheme="minorEastAsia" w:hAnsiTheme="minorEastAsia"/>
                          <w:spacing w:val="-1"/>
                          <w:sz w:val="24"/>
                          <w:szCs w:val="24"/>
                        </w:rPr>
                        <w:t>点击“添加考勤申请”，</w:t>
                      </w:r>
                      <w:r>
                        <w:rPr>
                          <w:rFonts w:cs="Times New Roman" w:asciiTheme="minorEastAsia" w:hAnsiTheme="minorEastAsia"/>
                          <w:spacing w:val="-1"/>
                          <w:sz w:val="24"/>
                          <w:szCs w:val="24"/>
                        </w:rPr>
                        <w:t>“</w:t>
                      </w:r>
                      <w:r>
                        <w:rPr>
                          <w:rFonts w:cs="宋体" w:asciiTheme="minorEastAsia" w:hAnsiTheme="minorEastAsia"/>
                          <w:spacing w:val="-1"/>
                          <w:sz w:val="24"/>
                          <w:szCs w:val="24"/>
                        </w:rPr>
                        <w:t>搜索</w:t>
                      </w:r>
                      <w:r>
                        <w:rPr>
                          <w:rFonts w:cs="Times New Roman" w:asciiTheme="minorEastAsia" w:hAnsiTheme="minorEastAsia"/>
                          <w:spacing w:val="-1"/>
                          <w:sz w:val="24"/>
                          <w:szCs w:val="24"/>
                        </w:rPr>
                        <w:t>”</w:t>
                      </w:r>
                      <w:r>
                        <w:rPr>
                          <w:rFonts w:hint="eastAsia" w:cs="Times New Roman" w:asciiTheme="minorEastAsia" w:hAnsiTheme="minorEastAsia"/>
                          <w:spacing w:val="-1"/>
                          <w:sz w:val="24"/>
                          <w:szCs w:val="24"/>
                        </w:rPr>
                        <w:t>考勤</w:t>
                      </w:r>
                      <w:r>
                        <w:rPr>
                          <w:rFonts w:cs="宋体" w:asciiTheme="minorEastAsia" w:hAnsiTheme="minorEastAsia"/>
                          <w:spacing w:val="-1"/>
                          <w:sz w:val="24"/>
                          <w:szCs w:val="24"/>
                        </w:rPr>
                        <w:t>工程，选择（勾选）</w:t>
                      </w:r>
                      <w:r>
                        <w:rPr>
                          <w:rFonts w:cs="宋体" w:asciiTheme="minorEastAsia" w:hAnsiTheme="minorEastAsia"/>
                          <w:spacing w:val="22"/>
                          <w:sz w:val="24"/>
                          <w:szCs w:val="24"/>
                        </w:rPr>
                        <w:t xml:space="preserve"> </w:t>
                      </w:r>
                      <w:r>
                        <w:rPr>
                          <w:rFonts w:cs="宋体" w:asciiTheme="minorEastAsia" w:hAnsiTheme="minorEastAsia"/>
                          <w:spacing w:val="-2"/>
                          <w:sz w:val="24"/>
                          <w:szCs w:val="24"/>
                        </w:rPr>
                        <w:t>需考勤的工程添加即可。</w:t>
                      </w:r>
                      <w:r>
                        <w:rPr>
                          <w:rFonts w:hint="eastAsia" w:cs="宋体" w:asciiTheme="minorEastAsia" w:hAnsiTheme="minorEastAsia"/>
                          <w:spacing w:val="-2"/>
                          <w:sz w:val="24"/>
                          <w:szCs w:val="24"/>
                        </w:rPr>
                        <w:t>（此步骤仅需监理和总包操作，建设方由监理邀请、分包单位由总包邀请，详情见后面三（三）邀请步骤）。</w:t>
                      </w:r>
                    </w:p>
                    <w:p w14:paraId="491C1367"/>
                  </w:txbxContent>
                </v:textbox>
              </v:shape>
            </w:pict>
          </mc:Fallback>
        </mc:AlternateContent>
      </w:r>
    </w:p>
    <w:p w14:paraId="448129FD">
      <w:pPr>
        <w:spacing w:before="157" w:line="291" w:lineRule="auto"/>
        <w:rPr>
          <w:rFonts w:hint="eastAsia" w:asciiTheme="minorEastAsia" w:hAnsiTheme="minorEastAsia" w:eastAsiaTheme="minorEastAsia" w:cstheme="minorEastAsia"/>
          <w:color w:val="auto"/>
          <w:spacing w:val="-2"/>
          <w:sz w:val="24"/>
          <w:szCs w:val="24"/>
        </w:rPr>
      </w:pPr>
      <w:r>
        <w:rPr>
          <w:rFonts w:hint="eastAsia" w:asciiTheme="minorEastAsia" w:hAnsiTheme="minorEastAsia" w:eastAsiaTheme="minorEastAsia" w:cstheme="minorEastAsia"/>
          <w:spacing w:val="-2"/>
          <w:sz w:val="24"/>
          <w:szCs w:val="24"/>
        </w:rPr>
        <w:t>若搜索不到考勤工</w:t>
      </w:r>
      <w:r>
        <w:rPr>
          <w:rFonts w:hint="eastAsia" w:asciiTheme="minorEastAsia" w:hAnsiTheme="minorEastAsia" w:eastAsiaTheme="minorEastAsia" w:cstheme="minorEastAsia"/>
          <w:color w:val="auto"/>
          <w:spacing w:val="-2"/>
          <w:sz w:val="24"/>
          <w:szCs w:val="24"/>
        </w:rPr>
        <w:t>程，点击“获取合同信息”，同步建委合同信息至考勤库</w:t>
      </w:r>
    </w:p>
    <w:p w14:paraId="64093ABE">
      <w:pPr>
        <w:spacing w:before="157" w:line="291" w:lineRule="auto"/>
        <w:jc w:val="center"/>
        <w:rPr>
          <w:rFonts w:hint="eastAsia" w:asciiTheme="minorEastAsia" w:hAnsiTheme="minorEastAsia" w:eastAsiaTheme="minorEastAsia" w:cstheme="minorEastAsia"/>
          <w:color w:val="FF0000"/>
          <w:spacing w:val="-2"/>
          <w:sz w:val="24"/>
          <w:szCs w:val="24"/>
        </w:rPr>
      </w:pPr>
      <w:r>
        <w:rPr>
          <w:rFonts w:hint="eastAsia" w:asciiTheme="minorEastAsia" w:hAnsiTheme="minorEastAsia" w:eastAsiaTheme="minorEastAsia" w:cstheme="minorEastAsia"/>
          <w:snapToGrid/>
          <w:sz w:val="24"/>
          <w:szCs w:val="24"/>
        </w:rPr>
        <w:drawing>
          <wp:inline distT="0" distB="0" distL="0" distR="0">
            <wp:extent cx="5232400" cy="143764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rcRect l="11617" t="11630" b="39729"/>
                    <a:stretch>
                      <a:fillRect/>
                    </a:stretch>
                  </pic:blipFill>
                  <pic:spPr>
                    <a:xfrm>
                      <a:off x="0" y="0"/>
                      <a:ext cx="5239156" cy="1440000"/>
                    </a:xfrm>
                    <a:prstGeom prst="rect">
                      <a:avLst/>
                    </a:prstGeom>
                    <a:ln>
                      <a:noFill/>
                    </a:ln>
                  </pic:spPr>
                </pic:pic>
              </a:graphicData>
            </a:graphic>
          </wp:inline>
        </w:drawing>
      </w:r>
    </w:p>
    <w:p w14:paraId="6571F018">
      <w:pPr>
        <w:spacing w:before="157" w:line="291" w:lineRule="auto"/>
        <w:jc w:val="center"/>
        <w:rPr>
          <w:rFonts w:hint="eastAsia" w:asciiTheme="minorEastAsia" w:hAnsiTheme="minorEastAsia" w:eastAsiaTheme="minorEastAsia" w:cstheme="minorEastAsia"/>
          <w:snapToGrid/>
          <w:sz w:val="24"/>
          <w:szCs w:val="24"/>
        </w:rPr>
      </w:pPr>
      <w:r>
        <w:rPr>
          <w:rFonts w:hint="eastAsia" w:asciiTheme="minorEastAsia" w:hAnsiTheme="minorEastAsia" w:eastAsiaTheme="minorEastAsia" w:cstheme="minorEastAsia"/>
          <w:snapToGrid/>
          <w:sz w:val="24"/>
          <w:szCs w:val="24"/>
        </w:rPr>
        <w:drawing>
          <wp:inline distT="0" distB="0" distL="0" distR="0">
            <wp:extent cx="5149850" cy="1880870"/>
            <wp:effectExtent l="0" t="0" r="1270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161663" cy="1885441"/>
                    </a:xfrm>
                    <a:prstGeom prst="rect">
                      <a:avLst/>
                    </a:prstGeom>
                  </pic:spPr>
                </pic:pic>
              </a:graphicData>
            </a:graphic>
          </wp:inline>
        </w:drawing>
      </w:r>
    </w:p>
    <w:p w14:paraId="56AB1108">
      <w:pPr>
        <w:spacing w:before="157" w:line="291" w:lineRule="auto"/>
        <w:jc w:val="center"/>
        <w:rPr>
          <w:rFonts w:hint="eastAsia" w:asciiTheme="minorEastAsia" w:hAnsiTheme="minorEastAsia" w:eastAsiaTheme="minorEastAsia" w:cstheme="minorEastAsia"/>
          <w:snapToGrid/>
          <w:sz w:val="24"/>
          <w:szCs w:val="24"/>
        </w:rPr>
      </w:pPr>
    </w:p>
    <w:p w14:paraId="1B7CA3E8">
      <w:pPr>
        <w:spacing w:before="221" w:line="285" w:lineRule="auto"/>
        <w:ind w:left="11" w:firstLine="236" w:firstLineChars="100"/>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2"/>
          <w:sz w:val="24"/>
          <w:szCs w:val="24"/>
        </w:rPr>
        <w:t>（四）扫码。勾选工程后，在“宁勤绩二维码获取”里填入</w:t>
      </w:r>
      <w:r>
        <w:rPr>
          <w:rFonts w:hint="eastAsia" w:asciiTheme="minorEastAsia" w:hAnsiTheme="minorEastAsia" w:eastAsiaTheme="minorEastAsia" w:cstheme="minorEastAsia"/>
          <w:spacing w:val="22"/>
          <w:sz w:val="24"/>
          <w:szCs w:val="24"/>
        </w:rPr>
        <w:t xml:space="preserve"> </w:t>
      </w:r>
      <w:r>
        <w:rPr>
          <w:rFonts w:hint="eastAsia" w:asciiTheme="minorEastAsia" w:hAnsiTheme="minorEastAsia" w:eastAsiaTheme="minorEastAsia" w:cstheme="minorEastAsia"/>
          <w:spacing w:val="-2"/>
          <w:sz w:val="24"/>
          <w:szCs w:val="24"/>
        </w:rPr>
        <w:t>该工程总包项目经理（总监、总代）或负责考勤工作的施工员手机</w:t>
      </w:r>
      <w:r>
        <w:rPr>
          <w:rFonts w:hint="eastAsia" w:asciiTheme="minorEastAsia" w:hAnsiTheme="minorEastAsia" w:eastAsiaTheme="minorEastAsia" w:cstheme="minorEastAsia"/>
          <w:sz w:val="24"/>
          <w:szCs w:val="24"/>
        </w:rPr>
        <w:t>号，点击获取二维码，扫描下方的二维码进入“宁勤绩”考勤小</w:t>
      </w:r>
      <w:r>
        <w:rPr>
          <w:rFonts w:hint="eastAsia" w:asciiTheme="minorEastAsia" w:hAnsiTheme="minorEastAsia" w:eastAsiaTheme="minorEastAsia" w:cstheme="minorEastAsia"/>
          <w:spacing w:val="-4"/>
          <w:sz w:val="24"/>
          <w:szCs w:val="24"/>
        </w:rPr>
        <w:t>程序。</w:t>
      </w:r>
    </w:p>
    <w:p w14:paraId="4939CCC0">
      <w:pPr>
        <w:spacing w:line="286" w:lineRule="auto"/>
        <w:ind w:left="11" w:firstLine="232"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w:t>
      </w:r>
      <w:r>
        <w:rPr>
          <w:rFonts w:hint="eastAsia" w:asciiTheme="minorEastAsia" w:hAnsiTheme="minorEastAsia" w:eastAsiaTheme="minorEastAsia" w:cstheme="minorEastAsia"/>
          <w:b/>
          <w:spacing w:val="-4"/>
          <w:sz w:val="24"/>
          <w:szCs w:val="24"/>
        </w:rPr>
        <w:t>注意：填手机号码时要填项目经理（总监、总代）或负责考勤工作的施工员手机号，不要随意填写</w:t>
      </w:r>
      <w:r>
        <w:rPr>
          <w:rFonts w:hint="eastAsia" w:asciiTheme="minorEastAsia" w:hAnsiTheme="minorEastAsia" w:eastAsiaTheme="minorEastAsia" w:cstheme="minorEastAsia"/>
          <w:spacing w:val="-4"/>
          <w:sz w:val="24"/>
          <w:szCs w:val="24"/>
        </w:rPr>
        <w:t>）</w:t>
      </w:r>
    </w:p>
    <w:p w14:paraId="1E71DEDB">
      <w:pPr>
        <w:spacing w:before="135" w:line="4458" w:lineRule="exact"/>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4660900" cy="2639060"/>
            <wp:effectExtent l="0" t="0" r="6350" b="8890"/>
            <wp:docPr id="41" name="图片 41" descr="C:\Users\jl\Documents\Tencent Files\1490371170\nt_qq\nt_data\Pic\2025-03\Ori\055607e0adf3d34c9ac128bf028d0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jl\Documents\Tencent Files\1490371170\nt_qq\nt_data\Pic\2025-03\Ori\055607e0adf3d34c9ac128bf028d020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59652" cy="2638716"/>
                    </a:xfrm>
                    <a:prstGeom prst="rect">
                      <a:avLst/>
                    </a:prstGeom>
                    <a:noFill/>
                    <a:ln>
                      <a:noFill/>
                    </a:ln>
                  </pic:spPr>
                </pic:pic>
              </a:graphicData>
            </a:graphic>
          </wp:inline>
        </w:drawing>
      </w:r>
    </w:p>
    <w:p w14:paraId="460F5E8C">
      <w:pPr>
        <w:spacing w:before="221" w:line="285" w:lineRule="auto"/>
        <w:ind w:left="11" w:firstLine="236" w:firstLineChars="1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（五）关联工程。同一项目不同的标段，若是使用同一批管理人员，可以使用该功能将两个标段的工程关联起来实现操作一次（每日打卡）两个标段同时考勤的功能。具体操作如下：</w:t>
      </w:r>
    </w:p>
    <w:p w14:paraId="4152AE45">
      <w:pPr>
        <w:spacing w:before="221" w:line="285" w:lineRule="auto"/>
        <w:ind w:left="11"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color w:val="auto"/>
          <w:spacing w:val="-2"/>
          <w:sz w:val="24"/>
          <w:szCs w:val="24"/>
        </w:rPr>
        <w:t>进入“南京市智慧城建综合服务平台”后，</w:t>
      </w:r>
      <w:r>
        <w:rPr>
          <w:rFonts w:hint="eastAsia" w:asciiTheme="minorEastAsia" w:hAnsiTheme="minorEastAsia" w:eastAsiaTheme="minorEastAsia" w:cstheme="minorEastAsia"/>
          <w:spacing w:val="-2"/>
          <w:sz w:val="24"/>
          <w:szCs w:val="24"/>
        </w:rPr>
        <w:t>点击“建设工程”</w:t>
      </w:r>
      <w:r>
        <w:rPr>
          <w:rFonts w:hint="eastAsia" w:asciiTheme="minorEastAsia" w:hAnsiTheme="minorEastAsia" w:eastAsiaTheme="minorEastAsia" w:cstheme="minorEastAsia"/>
          <w:spacing w:val="-2"/>
          <w:sz w:val="24"/>
          <w:szCs w:val="24"/>
        </w:rPr>
        <w:sym w:font="Wingdings" w:char="F0E0"/>
      </w:r>
      <w:r>
        <w:rPr>
          <w:rFonts w:hint="eastAsia" w:asciiTheme="minorEastAsia" w:hAnsiTheme="minorEastAsia" w:eastAsiaTheme="minorEastAsia" w:cstheme="minorEastAsia"/>
          <w:spacing w:val="-2"/>
          <w:sz w:val="24"/>
          <w:szCs w:val="24"/>
        </w:rPr>
        <w:t>“现场管理”</w:t>
      </w:r>
      <w:r>
        <w:rPr>
          <w:rFonts w:hint="eastAsia" w:asciiTheme="minorEastAsia" w:hAnsiTheme="minorEastAsia" w:eastAsiaTheme="minorEastAsia" w:cstheme="minorEastAsia"/>
          <w:spacing w:val="-2"/>
          <w:sz w:val="24"/>
          <w:szCs w:val="24"/>
        </w:rPr>
        <w:sym w:font="Wingdings" w:char="F0E0"/>
      </w:r>
      <w:r>
        <w:rPr>
          <w:rFonts w:hint="eastAsia" w:asciiTheme="minorEastAsia" w:hAnsiTheme="minorEastAsia" w:eastAsiaTheme="minorEastAsia" w:cstheme="minorEastAsia"/>
          <w:spacing w:val="-2"/>
          <w:sz w:val="24"/>
          <w:szCs w:val="24"/>
        </w:rPr>
        <w:t xml:space="preserve">“管理人员考勤”模块,找到“考勤申请”菜单，在本页面列表中查找到已申请考勤需要关联其他工程的项目，点击该条目后面的“考勤事项申请”，在跳出的窗口中选择“关联工程”。 </w:t>
      </w:r>
    </w:p>
    <w:p w14:paraId="7459685B">
      <w:pPr>
        <w:spacing w:before="221" w:line="285" w:lineRule="auto"/>
        <w:jc w:val="center"/>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napToGrid/>
          <w:sz w:val="24"/>
          <w:szCs w:val="24"/>
        </w:rPr>
        <w:drawing>
          <wp:inline distT="0" distB="0" distL="0" distR="0">
            <wp:extent cx="5466715" cy="2019935"/>
            <wp:effectExtent l="0" t="0" r="63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1"/>
                    <a:stretch>
                      <a:fillRect/>
                    </a:stretch>
                  </pic:blipFill>
                  <pic:spPr>
                    <a:xfrm>
                      <a:off x="0" y="0"/>
                      <a:ext cx="5466715" cy="2020280"/>
                    </a:xfrm>
                    <a:prstGeom prst="rect">
                      <a:avLst/>
                    </a:prstGeom>
                  </pic:spPr>
                </pic:pic>
              </a:graphicData>
            </a:graphic>
          </wp:inline>
        </w:drawing>
      </w:r>
    </w:p>
    <w:p w14:paraId="1F3F8970">
      <w:pPr>
        <w:spacing w:before="221" w:line="285" w:lineRule="auto"/>
        <w:ind w:left="11"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再在新跳出的窗口中选择需要关联的工程，勾选后点击提交。</w:t>
      </w:r>
    </w:p>
    <w:p w14:paraId="49DDB994">
      <w:pPr>
        <w:spacing w:before="221" w:line="285" w:lineRule="auto"/>
        <w:ind w:left="11" w:firstLine="480"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z w:val="24"/>
          <w:szCs w:val="24"/>
        </w:rPr>
        <w:drawing>
          <wp:inline distT="0" distB="0" distL="0" distR="0">
            <wp:extent cx="5267325" cy="2047875"/>
            <wp:effectExtent l="0" t="0" r="9525" b="9525"/>
            <wp:docPr id="21" name="图片 2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325" cy="2047875"/>
                    </a:xfrm>
                    <a:prstGeom prst="rect">
                      <a:avLst/>
                    </a:prstGeom>
                    <a:noFill/>
                    <a:ln>
                      <a:noFill/>
                    </a:ln>
                  </pic:spPr>
                </pic:pic>
              </a:graphicData>
            </a:graphic>
          </wp:inline>
        </w:drawing>
      </w:r>
    </w:p>
    <w:p w14:paraId="7C73DE86">
      <w:pPr>
        <w:spacing w:before="221" w:line="285" w:lineRule="auto"/>
        <w:ind w:left="11" w:firstLine="480"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z w:val="24"/>
          <w:szCs w:val="24"/>
        </w:rPr>
        <w:drawing>
          <wp:inline distT="0" distB="0" distL="0" distR="0">
            <wp:extent cx="5267325" cy="1724025"/>
            <wp:effectExtent l="0" t="0" r="9525" b="9525"/>
            <wp:docPr id="26" name="图片 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7325" cy="1724025"/>
                    </a:xfrm>
                    <a:prstGeom prst="rect">
                      <a:avLst/>
                    </a:prstGeom>
                    <a:noFill/>
                    <a:ln>
                      <a:noFill/>
                    </a:ln>
                  </pic:spPr>
                </pic:pic>
              </a:graphicData>
            </a:graphic>
          </wp:inline>
        </w:drawing>
      </w:r>
    </w:p>
    <w:p w14:paraId="141795E3">
      <w:pPr>
        <w:spacing w:before="274" w:line="204" w:lineRule="auto"/>
        <w:ind w:firstLine="64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三、具体操作</w:t>
      </w:r>
    </w:p>
    <w:p w14:paraId="2D342D4D">
      <w:pPr>
        <w:spacing w:before="179" w:line="207" w:lineRule="auto"/>
        <w:ind w:firstLine="78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0"/>
          <w:sz w:val="24"/>
          <w:szCs w:val="24"/>
        </w:rPr>
        <w:t>（一）登录</w:t>
      </w:r>
    </w:p>
    <w:p w14:paraId="30BD5DC5">
      <w:pPr>
        <w:spacing w:before="181" w:line="207" w:lineRule="auto"/>
        <w:ind w:firstLine="556"/>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微信“扫一扫”识别二维码，进入小程序登录流程。</w:t>
      </w:r>
    </w:p>
    <w:p w14:paraId="76EDBFFF">
      <w:pPr>
        <w:spacing w:before="181" w:line="207"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794510" cy="3891280"/>
            <wp:effectExtent l="0" t="0" r="0" b="0"/>
            <wp:docPr id="43" name="图片 2" descr="C:\Users\jl\Documents\Tencent Files\1490371170\nt_qq\nt_data\Pic\2025-03\Ori\4bdd86973704fd115570fec1a226cc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C:\Users\jl\Documents\Tencent Files\1490371170\nt_qq\nt_data\Pic\2025-03\Ori\4bdd86973704fd115570fec1a226cc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798310" cy="3898507"/>
                    </a:xfrm>
                    <a:prstGeom prst="rect">
                      <a:avLst/>
                    </a:prstGeom>
                    <a:noFill/>
                    <a:ln>
                      <a:noFill/>
                    </a:ln>
                  </pic:spPr>
                </pic:pic>
              </a:graphicData>
            </a:graphic>
          </wp:inline>
        </w:drawing>
      </w:r>
    </w:p>
    <w:p w14:paraId="772DC174">
      <w:pPr>
        <w:rPr>
          <w:rFonts w:hint="eastAsia" w:asciiTheme="minorEastAsia" w:hAnsiTheme="minorEastAsia" w:eastAsiaTheme="minorEastAsia" w:cstheme="minorEastAsia"/>
          <w:sz w:val="24"/>
          <w:szCs w:val="24"/>
        </w:rPr>
      </w:pPr>
    </w:p>
    <w:p w14:paraId="454FAD69">
      <w:pPr>
        <w:ind w:left="840" w:firstLine="420"/>
        <w:rPr>
          <w:rFonts w:hint="eastAsia" w:asciiTheme="minorEastAsia" w:hAnsiTheme="minorEastAsia" w:eastAsiaTheme="minorEastAsia" w:cstheme="minorEastAsia"/>
          <w:sz w:val="24"/>
          <w:szCs w:val="24"/>
        </w:rPr>
      </w:pPr>
    </w:p>
    <w:p w14:paraId="5BACCDEA">
      <w:pPr>
        <w:spacing w:before="188" w:line="312" w:lineRule="auto"/>
        <w:ind w:firstLine="658"/>
        <w:jc w:val="both"/>
        <w:rPr>
          <w:rFonts w:hint="eastAsia" w:asciiTheme="minorEastAsia" w:hAnsiTheme="minorEastAsia" w:eastAsiaTheme="minorEastAsia" w:cstheme="minorEastAsia"/>
          <w:spacing w:val="-9"/>
          <w:sz w:val="24"/>
          <w:szCs w:val="24"/>
        </w:rPr>
      </w:pPr>
      <w:r>
        <w:rPr>
          <w:rFonts w:hint="eastAsia" w:asciiTheme="minorEastAsia" w:hAnsiTheme="minorEastAsia" w:eastAsiaTheme="minorEastAsia" w:cstheme="minorEastAsia"/>
          <w:spacing w:val="-3"/>
          <w:sz w:val="24"/>
          <w:szCs w:val="24"/>
        </w:rPr>
        <w:t>身份证拍照</w:t>
      </w:r>
      <w:r>
        <w:rPr>
          <w:rFonts w:hint="eastAsia" w:asciiTheme="minorEastAsia" w:hAnsiTheme="minorEastAsia" w:eastAsiaTheme="minorEastAsia" w:cstheme="minorEastAsia"/>
          <w:spacing w:val="5"/>
          <w:sz w:val="24"/>
          <w:szCs w:val="24"/>
        </w:rPr>
        <w:t>录入进入人脸认证界面（注意勾选“我已认真阅读并同意</w:t>
      </w:r>
      <w:r>
        <w:rPr>
          <w:rFonts w:hint="eastAsia" w:asciiTheme="minorEastAsia" w:hAnsiTheme="minorEastAsia" w:eastAsiaTheme="minorEastAsia" w:cstheme="minorEastAsia"/>
          <w:spacing w:val="-9"/>
          <w:sz w:val="24"/>
          <w:szCs w:val="24"/>
        </w:rPr>
        <w:t>全部协议”）。</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12"/>
        <w:gridCol w:w="4413"/>
      </w:tblGrid>
      <w:tr w14:paraId="60F69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2" w:type="dxa"/>
          </w:tcPr>
          <w:p w14:paraId="61037B37">
            <w:pPr>
              <w:spacing w:before="188" w:line="312"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469390" cy="3185795"/>
                  <wp:effectExtent l="0" t="0" r="0" b="0"/>
                  <wp:docPr id="44" name="图片 44" descr="C:\Users\jl\Documents\Tencent Files\1490371170\nt_qq\nt_data\Pic\2025-03\Ori\0ad1d95773e25bf5e9353eafb9d33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jl\Documents\Tencent Files\1490371170\nt_qq\nt_data\Pic\2025-03\Ori\0ad1d95773e25bf5e9353eafb9d3309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71798" cy="3190670"/>
                          </a:xfrm>
                          <a:prstGeom prst="rect">
                            <a:avLst/>
                          </a:prstGeom>
                          <a:noFill/>
                          <a:ln>
                            <a:noFill/>
                          </a:ln>
                        </pic:spPr>
                      </pic:pic>
                    </a:graphicData>
                  </a:graphic>
                </wp:inline>
              </w:drawing>
            </w:r>
          </w:p>
        </w:tc>
        <w:tc>
          <w:tcPr>
            <w:tcW w:w="4413" w:type="dxa"/>
          </w:tcPr>
          <w:p w14:paraId="665C43DF">
            <w:pPr>
              <w:spacing w:before="188" w:line="312"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482725" cy="3214370"/>
                  <wp:effectExtent l="0" t="0" r="3175" b="5080"/>
                  <wp:docPr id="45" name="图片 45" descr="C:\Users\jl\Documents\Tencent Files\1490371170\nt_qq\nt_data\Pic\2025-03\Ori\0f5fc076ae5554dcfa0150d898126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jl\Documents\Tencent Files\1490371170\nt_qq\nt_data\Pic\2025-03\Ori\0f5fc076ae5554dcfa0150d89812689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85649" cy="3220697"/>
                          </a:xfrm>
                          <a:prstGeom prst="rect">
                            <a:avLst/>
                          </a:prstGeom>
                          <a:noFill/>
                          <a:ln>
                            <a:noFill/>
                          </a:ln>
                        </pic:spPr>
                      </pic:pic>
                    </a:graphicData>
                  </a:graphic>
                </wp:inline>
              </w:drawing>
            </w:r>
          </w:p>
        </w:tc>
      </w:tr>
    </w:tbl>
    <w:p w14:paraId="53ED924B">
      <w:pPr>
        <w:spacing w:before="222" w:line="207" w:lineRule="auto"/>
        <w:ind w:firstLine="4"/>
        <w:rPr>
          <w:rFonts w:hint="eastAsia" w:asciiTheme="minorEastAsia" w:hAnsiTheme="minorEastAsia" w:eastAsiaTheme="minorEastAsia" w:cstheme="minorEastAsia"/>
          <w:spacing w:val="-2"/>
          <w:sz w:val="24"/>
          <w:szCs w:val="24"/>
        </w:rPr>
      </w:pPr>
    </w:p>
    <w:p w14:paraId="7B169A9E">
      <w:pPr>
        <w:spacing w:before="222" w:line="207" w:lineRule="auto"/>
        <w:ind w:firstLine="826" w:firstLineChars="35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注意选择光线明亮的地方，人脸正向面对屏幕。</w:t>
      </w:r>
    </w:p>
    <w:p w14:paraId="0CACEE37">
      <w:pPr>
        <w:rPr>
          <w:rFonts w:hint="eastAsia" w:asciiTheme="minorEastAsia" w:hAnsiTheme="minorEastAsia" w:eastAsiaTheme="minorEastAsia" w:cstheme="minorEastAsia"/>
          <w:sz w:val="24"/>
          <w:szCs w:val="24"/>
        </w:rPr>
      </w:pPr>
    </w:p>
    <w:p w14:paraId="0C44E392">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377180" cy="3189605"/>
            <wp:effectExtent l="0" t="0" r="0" b="0"/>
            <wp:docPr id="7" name="IM 7" descr="IM 7"/>
            <wp:cNvGraphicFramePr/>
            <a:graphic xmlns:a="http://schemas.openxmlformats.org/drawingml/2006/main">
              <a:graphicData uri="http://schemas.openxmlformats.org/drawingml/2006/picture">
                <pic:pic xmlns:pic="http://schemas.openxmlformats.org/drawingml/2006/picture">
                  <pic:nvPicPr>
                    <pic:cNvPr id="7" name="IM 7" descr="IM 7"/>
                    <pic:cNvPicPr/>
                  </pic:nvPicPr>
                  <pic:blipFill>
                    <a:blip r:embed="rId17"/>
                    <a:stretch>
                      <a:fillRect/>
                    </a:stretch>
                  </pic:blipFill>
                  <pic:spPr>
                    <a:xfrm>
                      <a:off x="0" y="0"/>
                      <a:ext cx="5377550" cy="3189768"/>
                    </a:xfrm>
                    <a:prstGeom prst="rect">
                      <a:avLst/>
                    </a:prstGeom>
                  </pic:spPr>
                </pic:pic>
              </a:graphicData>
            </a:graphic>
          </wp:inline>
        </w:drawing>
      </w:r>
    </w:p>
    <w:p w14:paraId="2C9B6A88">
      <w:pPr>
        <w:rPr>
          <w:rFonts w:hint="eastAsia" w:asciiTheme="minorEastAsia" w:hAnsiTheme="minorEastAsia" w:eastAsiaTheme="minorEastAsia" w:cstheme="minorEastAsia"/>
          <w:sz w:val="24"/>
          <w:szCs w:val="24"/>
        </w:rPr>
      </w:pPr>
    </w:p>
    <w:p w14:paraId="58BE3E16">
      <w:pPr>
        <w:rPr>
          <w:rFonts w:hint="eastAsia" w:asciiTheme="minorEastAsia" w:hAnsiTheme="minorEastAsia" w:eastAsiaTheme="minorEastAsia" w:cstheme="minorEastAsia"/>
          <w:sz w:val="24"/>
          <w:szCs w:val="24"/>
        </w:rPr>
      </w:pPr>
    </w:p>
    <w:p w14:paraId="2E3CE1FA">
      <w:pPr>
        <w:rPr>
          <w:rFonts w:hint="eastAsia" w:asciiTheme="minorEastAsia" w:hAnsiTheme="minorEastAsia" w:eastAsiaTheme="minorEastAsia" w:cstheme="minorEastAsia"/>
          <w:sz w:val="24"/>
          <w:szCs w:val="24"/>
        </w:rPr>
      </w:pPr>
    </w:p>
    <w:p w14:paraId="3BDC1F25">
      <w:pPr>
        <w:rPr>
          <w:rFonts w:hint="eastAsia" w:asciiTheme="minorEastAsia" w:hAnsiTheme="minorEastAsia" w:eastAsiaTheme="minorEastAsia" w:cstheme="minorEastAsia"/>
          <w:sz w:val="24"/>
          <w:szCs w:val="24"/>
        </w:rPr>
      </w:pPr>
    </w:p>
    <w:p w14:paraId="4234C174">
      <w:pPr>
        <w:rPr>
          <w:rFonts w:hint="eastAsia" w:asciiTheme="minorEastAsia" w:hAnsiTheme="minorEastAsia" w:eastAsiaTheme="minorEastAsia" w:cstheme="minorEastAsia"/>
          <w:sz w:val="24"/>
          <w:szCs w:val="24"/>
        </w:rPr>
      </w:pPr>
    </w:p>
    <w:p w14:paraId="1AA607BA">
      <w:pPr>
        <w:spacing w:before="131" w:line="207" w:lineRule="auto"/>
        <w:ind w:firstLine="472"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pacing w:val="-2"/>
          <w:sz w:val="24"/>
          <w:szCs w:val="24"/>
        </w:rPr>
        <w:t>按照实际情况选择岗位。</w:t>
      </w:r>
      <w:r>
        <w:rPr>
          <w:rFonts w:hint="eastAsia" w:asciiTheme="minorEastAsia" w:hAnsiTheme="minorEastAsia" w:eastAsiaTheme="minorEastAsia" w:cstheme="minorEastAsia"/>
          <w:color w:val="auto"/>
          <w:spacing w:val="-2"/>
          <w:sz w:val="24"/>
          <w:szCs w:val="24"/>
          <w:highlight w:val="yellow"/>
        </w:rPr>
        <w:t>（若无法选择对应岗位，请联系管理员，不要随机选择岗位进入）</w:t>
      </w:r>
    </w:p>
    <w:p w14:paraId="59AE9914">
      <w:pPr>
        <w:spacing w:before="178" w:line="6471" w:lineRule="exact"/>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2077085" cy="4504055"/>
            <wp:effectExtent l="0" t="0" r="0" b="0"/>
            <wp:docPr id="46" name="图片 46" descr="C:\Users\jl\Documents\Tencent Files\1490371170\nt_qq\nt_data\Pic\2025-03\Ori\368a2ac94daf7a07e43236c746ed5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jl\Documents\Tencent Files\1490371170\nt_qq\nt_data\Pic\2025-03\Ori\368a2ac94daf7a07e43236c746ed521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084672" cy="4519836"/>
                    </a:xfrm>
                    <a:prstGeom prst="rect">
                      <a:avLst/>
                    </a:prstGeom>
                    <a:noFill/>
                    <a:ln>
                      <a:noFill/>
                    </a:ln>
                  </pic:spPr>
                </pic:pic>
              </a:graphicData>
            </a:graphic>
          </wp:inline>
        </w:drawing>
      </w:r>
    </w:p>
    <w:p w14:paraId="210FACCA">
      <w:pPr>
        <w:spacing w:before="184" w:line="312" w:lineRule="auto"/>
        <w:ind w:left="10" w:firstLine="637"/>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5791" w14:cap="flat" w14:cmpd="sng" w14:algn="ctr">
            <w14:solidFill>
              <w14:srgbClr w14:val="000000"/>
            </w14:solidFill>
            <w14:prstDash w14:val="solid"/>
            <w14:miter w14:val="0"/>
          </w14:textOutline>
        </w:rPr>
        <w:t>温馨提示</w:t>
      </w:r>
      <w:r>
        <w:rPr>
          <w:rFonts w:hint="eastAsia" w:asciiTheme="minorEastAsia" w:hAnsiTheme="minorEastAsia" w:eastAsiaTheme="minorEastAsia" w:cstheme="minorEastAsia"/>
          <w:spacing w:val="1"/>
          <w:sz w:val="24"/>
          <w:szCs w:val="24"/>
        </w:rPr>
        <w:t>：点击“宁勤绩”右上角“…”，选择自己喜欢的收</w:t>
      </w:r>
      <w:r>
        <w:rPr>
          <w:rFonts w:hint="eastAsia" w:asciiTheme="minorEastAsia" w:hAnsiTheme="minorEastAsia" w:eastAsiaTheme="minorEastAsia" w:cstheme="minorEastAsia"/>
          <w:spacing w:val="-8"/>
          <w:sz w:val="24"/>
          <w:szCs w:val="24"/>
        </w:rPr>
        <w:t>藏方式（微信小程序收藏方式包括：收藏、添加到我的小程序、</w:t>
      </w:r>
      <w:r>
        <w:rPr>
          <w:rFonts w:hint="eastAsia" w:asciiTheme="minorEastAsia" w:hAnsiTheme="minorEastAsia" w:eastAsiaTheme="minorEastAsia" w:cstheme="minorEastAsia"/>
          <w:spacing w:val="13"/>
          <w:sz w:val="24"/>
          <w:szCs w:val="24"/>
        </w:rPr>
        <w:t xml:space="preserve"> </w:t>
      </w:r>
      <w:r>
        <w:rPr>
          <w:rFonts w:hint="eastAsia" w:asciiTheme="minorEastAsia" w:hAnsiTheme="minorEastAsia" w:eastAsiaTheme="minorEastAsia" w:cstheme="minorEastAsia"/>
          <w:spacing w:val="-1"/>
          <w:sz w:val="24"/>
          <w:szCs w:val="24"/>
        </w:rPr>
        <w:t>添加到桌面和浮窗等</w:t>
      </w:r>
      <w:r>
        <w:rPr>
          <w:rFonts w:hint="eastAsia" w:asciiTheme="minorEastAsia" w:hAnsiTheme="minorEastAsia" w:eastAsiaTheme="minorEastAsia" w:cstheme="minorEastAsia"/>
          <w:spacing w:val="8"/>
          <w:sz w:val="24"/>
          <w:szCs w:val="24"/>
        </w:rPr>
        <w:t>），</w:t>
      </w:r>
      <w:r>
        <w:rPr>
          <w:rFonts w:hint="eastAsia" w:asciiTheme="minorEastAsia" w:hAnsiTheme="minorEastAsia" w:eastAsiaTheme="minorEastAsia" w:cstheme="minorEastAsia"/>
          <w:spacing w:val="-1"/>
          <w:sz w:val="24"/>
          <w:szCs w:val="24"/>
        </w:rPr>
        <w:t>便于下次快速进入“宁勤绩”。在下次登录时也可在微信搜索栏直接搜索“宁勤绩”</w:t>
      </w:r>
      <w:r>
        <w:rPr>
          <w:rFonts w:hint="eastAsia" w:asciiTheme="minorEastAsia" w:hAnsiTheme="minorEastAsia" w:eastAsiaTheme="minorEastAsia" w:cstheme="minorEastAsia"/>
          <w:spacing w:val="-43"/>
          <w:sz w:val="24"/>
          <w:szCs w:val="24"/>
        </w:rPr>
        <w:t xml:space="preserve"> </w:t>
      </w:r>
      <w:r>
        <w:rPr>
          <w:rFonts w:hint="eastAsia" w:asciiTheme="minorEastAsia" w:hAnsiTheme="minorEastAsia" w:eastAsiaTheme="minorEastAsia" w:cstheme="minorEastAsia"/>
          <w:spacing w:val="-1"/>
          <w:sz w:val="24"/>
          <w:szCs w:val="24"/>
        </w:rPr>
        <w:t>。</w:t>
      </w:r>
    </w:p>
    <w:p w14:paraId="28D11EF7">
      <w:pPr>
        <w:spacing w:before="184" w:line="312" w:lineRule="auto"/>
        <w:ind w:left="10" w:firstLine="637"/>
        <w:jc w:val="both"/>
        <w:rPr>
          <w:rFonts w:hint="eastAsia" w:asciiTheme="minorEastAsia" w:hAnsiTheme="minorEastAsia" w:eastAsiaTheme="minorEastAsia" w:cstheme="minorEastAsia"/>
          <w:sz w:val="24"/>
          <w:szCs w:val="24"/>
        </w:rPr>
      </w:pPr>
    </w:p>
    <w:p w14:paraId="0A52B7CD">
      <w:pPr>
        <w:spacing w:before="162" w:line="207" w:lineRule="auto"/>
        <w:ind w:firstLine="54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7"/>
          <w:sz w:val="24"/>
          <w:szCs w:val="24"/>
        </w:rPr>
        <w:t>（二）考勤地点设置</w:t>
      </w:r>
    </w:p>
    <w:p w14:paraId="6F7F4F20">
      <w:pPr>
        <w:spacing w:before="279" w:line="312" w:lineRule="auto"/>
        <w:ind w:right="18" w:firstLine="643"/>
        <w:jc w:val="both"/>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施工总包项目经理（总监、总代）或负责考勤工作的施工员在“我的”-“考勤管理”-“考勤地点设置”里面进行考勤地点的设定。</w:t>
      </w:r>
    </w:p>
    <w:p w14:paraId="08EB0741">
      <w:pPr>
        <w:spacing w:line="312" w:lineRule="auto"/>
        <w:ind w:right="17" w:firstLine="641"/>
        <w:jc w:val="both"/>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b/>
          <w:spacing w:val="-1"/>
          <w:sz w:val="24"/>
          <w:szCs w:val="24"/>
        </w:rPr>
        <w:t>房建、</w:t>
      </w:r>
      <w:r>
        <w:rPr>
          <w:rFonts w:hint="eastAsia" w:asciiTheme="minorEastAsia" w:hAnsiTheme="minorEastAsia" w:eastAsiaTheme="minorEastAsia" w:cstheme="minorEastAsia"/>
          <w:b/>
          <w:spacing w:val="-2"/>
          <w:sz w:val="24"/>
          <w:szCs w:val="24"/>
        </w:rPr>
        <w:t>装饰工程</w:t>
      </w:r>
      <w:r>
        <w:rPr>
          <w:rFonts w:hint="eastAsia" w:asciiTheme="minorEastAsia" w:hAnsiTheme="minorEastAsia" w:eastAsiaTheme="minorEastAsia" w:cstheme="minorEastAsia"/>
          <w:spacing w:val="-2"/>
          <w:sz w:val="24"/>
          <w:szCs w:val="24"/>
        </w:rPr>
        <w:t>只能设定一个地址，考勤打卡在选定地址的半径</w:t>
      </w:r>
      <w:r>
        <w:rPr>
          <w:rFonts w:hint="eastAsia" w:asciiTheme="minorEastAsia" w:hAnsiTheme="minorEastAsia" w:eastAsiaTheme="minorEastAsia" w:cstheme="minorEastAsia"/>
          <w:spacing w:val="-42"/>
          <w:sz w:val="24"/>
          <w:szCs w:val="24"/>
        </w:rPr>
        <w:t xml:space="preserve"> </w:t>
      </w:r>
      <w:r>
        <w:rPr>
          <w:rFonts w:hint="eastAsia" w:asciiTheme="minorEastAsia" w:hAnsiTheme="minorEastAsia" w:eastAsiaTheme="minorEastAsia" w:cstheme="minorEastAsia"/>
          <w:spacing w:val="-2"/>
          <w:sz w:val="24"/>
          <w:szCs w:val="24"/>
        </w:rPr>
        <w:t>500</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米范围内有效；</w:t>
      </w:r>
    </w:p>
    <w:p w14:paraId="7F70BEA4">
      <w:pPr>
        <w:spacing w:line="312" w:lineRule="auto"/>
        <w:ind w:right="17" w:firstLine="641"/>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pacing w:val="-2"/>
          <w:sz w:val="24"/>
          <w:szCs w:val="24"/>
        </w:rPr>
        <w:t>市政、轨道工程</w:t>
      </w:r>
      <w:r>
        <w:rPr>
          <w:rFonts w:hint="eastAsia" w:asciiTheme="minorEastAsia" w:hAnsiTheme="minorEastAsia" w:eastAsiaTheme="minorEastAsia" w:cstheme="minorEastAsia"/>
          <w:spacing w:val="-2"/>
          <w:sz w:val="24"/>
          <w:szCs w:val="24"/>
        </w:rPr>
        <w:t>可设定两个考勤地址，考勤打</w:t>
      </w:r>
      <w:r>
        <w:rPr>
          <w:rFonts w:hint="eastAsia" w:asciiTheme="minorEastAsia" w:hAnsiTheme="minorEastAsia" w:eastAsiaTheme="minorEastAsia" w:cstheme="minorEastAsia"/>
          <w:spacing w:val="-8"/>
          <w:sz w:val="24"/>
          <w:szCs w:val="24"/>
        </w:rPr>
        <w:t>卡在选定地址的半径</w:t>
      </w:r>
      <w:r>
        <w:rPr>
          <w:rFonts w:hint="eastAsia" w:asciiTheme="minorEastAsia" w:hAnsiTheme="minorEastAsia" w:eastAsiaTheme="minorEastAsia" w:cstheme="minorEastAsia"/>
          <w:spacing w:val="-50"/>
          <w:sz w:val="24"/>
          <w:szCs w:val="24"/>
        </w:rPr>
        <w:t xml:space="preserve"> </w:t>
      </w:r>
      <w:r>
        <w:rPr>
          <w:rFonts w:hint="eastAsia" w:asciiTheme="minorEastAsia" w:hAnsiTheme="minorEastAsia" w:eastAsiaTheme="minorEastAsia" w:cstheme="minorEastAsia"/>
          <w:spacing w:val="-8"/>
          <w:sz w:val="24"/>
          <w:szCs w:val="24"/>
        </w:rPr>
        <w:t>300</w:t>
      </w:r>
      <w:r>
        <w:rPr>
          <w:rFonts w:hint="eastAsia" w:asciiTheme="minorEastAsia" w:hAnsiTheme="minorEastAsia" w:eastAsiaTheme="minorEastAsia" w:cstheme="minorEastAsia"/>
          <w:spacing w:val="20"/>
          <w:w w:val="101"/>
          <w:sz w:val="24"/>
          <w:szCs w:val="24"/>
        </w:rPr>
        <w:t xml:space="preserve"> </w:t>
      </w:r>
      <w:r>
        <w:rPr>
          <w:rFonts w:hint="eastAsia" w:asciiTheme="minorEastAsia" w:hAnsiTheme="minorEastAsia" w:eastAsiaTheme="minorEastAsia" w:cstheme="minorEastAsia"/>
          <w:spacing w:val="-8"/>
          <w:sz w:val="24"/>
          <w:szCs w:val="24"/>
        </w:rPr>
        <w:t>米范围内有效，超出距离则会提示“不</w:t>
      </w:r>
      <w:r>
        <w:rPr>
          <w:rFonts w:hint="eastAsia" w:asciiTheme="minorEastAsia" w:hAnsiTheme="minorEastAsia" w:eastAsiaTheme="minorEastAsia" w:cstheme="minorEastAsia"/>
          <w:spacing w:val="-3"/>
          <w:sz w:val="24"/>
          <w:szCs w:val="24"/>
        </w:rPr>
        <w:t>在打卡范围”</w:t>
      </w:r>
      <w:r>
        <w:rPr>
          <w:rFonts w:hint="eastAsia" w:asciiTheme="minorEastAsia" w:hAnsiTheme="minorEastAsia" w:eastAsiaTheme="minorEastAsia" w:cstheme="minorEastAsia"/>
          <w:spacing w:val="-41"/>
          <w:sz w:val="24"/>
          <w:szCs w:val="24"/>
        </w:rPr>
        <w:t xml:space="preserve"> </w:t>
      </w:r>
      <w:r>
        <w:rPr>
          <w:rFonts w:hint="eastAsia" w:asciiTheme="minorEastAsia" w:hAnsiTheme="minorEastAsia" w:eastAsiaTheme="minorEastAsia" w:cstheme="minorEastAsia"/>
          <w:spacing w:val="-3"/>
          <w:sz w:val="24"/>
          <w:szCs w:val="24"/>
        </w:rPr>
        <w:t>。</w:t>
      </w:r>
    </w:p>
    <w:p w14:paraId="279E0A8A">
      <w:pPr>
        <w:spacing w:before="4" w:line="276" w:lineRule="auto"/>
        <w:ind w:right="19" w:firstLine="639"/>
        <w:jc w:val="both"/>
        <w:rPr>
          <w:rFonts w:hint="eastAsia" w:asciiTheme="minorEastAsia" w:hAnsiTheme="minorEastAsia" w:eastAsiaTheme="minorEastAsia" w:cstheme="minorEastAsia"/>
          <w:spacing w:val="-2"/>
          <w:sz w:val="24"/>
          <w:szCs w:val="24"/>
        </w:rPr>
      </w:pPr>
    </w:p>
    <w:p w14:paraId="5D4743D2">
      <w:pPr>
        <w:spacing w:before="4" w:line="276" w:lineRule="auto"/>
        <w:ind w:right="19" w:firstLine="639"/>
        <w:jc w:val="both"/>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选择考勤地址开始考勤后，考勤地址因定位不准、设置多个地址等原因需修改的，在一天内可进行修改保存，之后变更考勤地址，需在南京市智慧城建综合服务平台进行申请。（具体路径为：南京市智慧城建综合服务平台-管理人员考勤系统-考勤申请-考勤地址变更）</w:t>
      </w:r>
    </w:p>
    <w:p w14:paraId="27639D00">
      <w:pPr>
        <w:spacing w:before="4" w:line="276" w:lineRule="auto"/>
        <w:ind w:right="19" w:firstLine="639"/>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建设单位、分包单位无需设定考勤地点，默认为监理单位、总包单位所设定的。</w:t>
      </w:r>
    </w:p>
    <w:p w14:paraId="301951BE">
      <w:pPr>
        <w:spacing w:before="4" w:line="276" w:lineRule="auto"/>
        <w:ind w:right="19" w:firstLine="639"/>
        <w:rPr>
          <w:rFonts w:hint="eastAsia" w:asciiTheme="minorEastAsia" w:hAnsiTheme="minorEastAsia" w:eastAsiaTheme="minorEastAsia" w:cstheme="minorEastAsia"/>
          <w:spacing w:val="-2"/>
          <w:sz w:val="24"/>
          <w:szCs w:val="24"/>
        </w:rPr>
      </w:pPr>
    </w:p>
    <w:p w14:paraId="6BD7F8EE">
      <w:pPr>
        <w:spacing w:before="4" w:line="276" w:lineRule="auto"/>
        <w:ind w:right="19" w:firstLine="639"/>
        <w:rPr>
          <w:rFonts w:hint="eastAsia" w:asciiTheme="minorEastAsia" w:hAnsiTheme="minorEastAsia" w:eastAsiaTheme="minorEastAsia" w:cstheme="minorEastAsia"/>
          <w:spacing w:val="-2"/>
          <w:sz w:val="24"/>
          <w:szCs w:val="24"/>
        </w:rPr>
      </w:pPr>
    </w:p>
    <w:p w14:paraId="0CEEF455">
      <w:pPr>
        <w:spacing w:before="4" w:line="276" w:lineRule="auto"/>
        <w:ind w:right="19" w:firstLine="639"/>
        <w:rPr>
          <w:rFonts w:hint="eastAsia" w:asciiTheme="minorEastAsia" w:hAnsiTheme="minorEastAsia" w:eastAsiaTheme="minorEastAsia" w:cstheme="minorEastAsia"/>
          <w:spacing w:val="-2"/>
          <w:sz w:val="24"/>
          <w:szCs w:val="24"/>
        </w:rPr>
      </w:pPr>
    </w:p>
    <w:p w14:paraId="614E3E85">
      <w:pPr>
        <w:spacing w:before="4" w:line="276" w:lineRule="auto"/>
        <w:ind w:right="19" w:firstLine="639"/>
        <w:rPr>
          <w:rFonts w:hint="eastAsia" w:asciiTheme="minorEastAsia" w:hAnsiTheme="minorEastAsia" w:eastAsiaTheme="minorEastAsia" w:cstheme="minorEastAsia"/>
          <w:spacing w:val="-2"/>
          <w:sz w:val="24"/>
          <w:szCs w:val="24"/>
        </w:rPr>
      </w:pPr>
    </w:p>
    <w:p w14:paraId="21CA0EC3">
      <w:pPr>
        <w:spacing w:before="4" w:line="276" w:lineRule="auto"/>
        <w:ind w:right="19" w:firstLine="639"/>
        <w:rPr>
          <w:rFonts w:hint="eastAsia" w:asciiTheme="minorEastAsia" w:hAnsiTheme="minorEastAsia" w:eastAsiaTheme="minorEastAsia" w:cstheme="minorEastAsia"/>
          <w:spacing w:val="-2"/>
          <w:sz w:val="24"/>
          <w:szCs w:val="24"/>
        </w:rPr>
      </w:pPr>
    </w:p>
    <w:p w14:paraId="4329CD18">
      <w:pPr>
        <w:spacing w:before="4" w:line="276" w:lineRule="auto"/>
        <w:ind w:right="19" w:firstLine="639"/>
        <w:rPr>
          <w:rFonts w:hint="eastAsia" w:asciiTheme="minorEastAsia" w:hAnsiTheme="minorEastAsia" w:eastAsiaTheme="minorEastAsia" w:cstheme="minorEastAsia"/>
          <w:spacing w:val="-2"/>
          <w:sz w:val="24"/>
          <w:szCs w:val="24"/>
        </w:rPr>
      </w:pPr>
    </w:p>
    <w:p w14:paraId="4EA91C1A">
      <w:pPr>
        <w:spacing w:before="4" w:line="276" w:lineRule="auto"/>
        <w:ind w:right="19" w:firstLine="639"/>
        <w:rPr>
          <w:rFonts w:hint="eastAsia" w:asciiTheme="minorEastAsia" w:hAnsiTheme="minorEastAsia" w:eastAsiaTheme="minorEastAsia" w:cstheme="minorEastAsia"/>
          <w:spacing w:val="-2"/>
          <w:sz w:val="24"/>
          <w:szCs w:val="24"/>
        </w:rPr>
      </w:pPr>
    </w:p>
    <w:p w14:paraId="3172E9F3">
      <w:pPr>
        <w:spacing w:before="149" w:line="312" w:lineRule="auto"/>
        <w:ind w:left="9" w:firstLine="342" w:firstLineChars="150"/>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6"/>
          <w:sz w:val="24"/>
          <w:szCs w:val="24"/>
        </w:rPr>
        <w:t>（三）邀请项目现场管理人员</w:t>
      </w:r>
    </w:p>
    <w:p w14:paraId="1B27F164">
      <w:pPr>
        <w:spacing w:before="149" w:line="312" w:lineRule="auto"/>
        <w:ind w:left="9" w:firstLine="348"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highlight w:val="yellow"/>
        </w:rPr>
        <w:t>1、邀请本单位项目现场</w:t>
      </w:r>
      <w:r>
        <w:rPr>
          <w:rFonts w:hint="eastAsia" w:asciiTheme="minorEastAsia" w:hAnsiTheme="minorEastAsia" w:eastAsiaTheme="minorEastAsia" w:cstheme="minorEastAsia"/>
          <w:snapToGrid/>
          <w:color w:val="auto"/>
          <w:sz w:val="24"/>
          <w:szCs w:val="24"/>
          <w:highlight w:val="yellow"/>
        </w:rPr>
        <w:t>管理</w:t>
      </w:r>
      <w:r>
        <w:rPr>
          <w:rFonts w:hint="eastAsia" w:asciiTheme="minorEastAsia" w:hAnsiTheme="minorEastAsia" w:eastAsiaTheme="minorEastAsia" w:cstheme="minorEastAsia"/>
          <w:spacing w:val="-4"/>
          <w:sz w:val="24"/>
          <w:szCs w:val="24"/>
          <w:highlight w:val="yellow"/>
        </w:rPr>
        <w:t>人员</w:t>
      </w:r>
    </w:p>
    <w:p w14:paraId="130D59EE">
      <w:pPr>
        <w:spacing w:before="120" w:beforeLines="50"/>
        <w:ind w:firstLine="646"/>
        <w:rPr>
          <w:rFonts w:hint="eastAsia" w:asciiTheme="minorEastAsia" w:hAnsiTheme="minorEastAsia" w:eastAsiaTheme="minorEastAsia" w:cstheme="minorEastAsia"/>
          <w:snapToGrid/>
          <w:color w:val="auto"/>
          <w:sz w:val="24"/>
          <w:szCs w:val="24"/>
        </w:rPr>
      </w:pPr>
      <w:r>
        <w:rPr>
          <w:rFonts w:hint="eastAsia" w:asciiTheme="minorEastAsia" w:hAnsiTheme="minorEastAsia" w:eastAsiaTheme="minorEastAsia" w:cstheme="minorEastAsia"/>
          <w:snapToGrid/>
          <w:color w:val="auto"/>
          <w:sz w:val="24"/>
          <w:szCs w:val="24"/>
        </w:rPr>
        <w:t xml:space="preserve">项目经理（总监、总代）或者有管理权限的施工员邀请本单位项目现场管理人员加入小程序，邀请有两种方式，方式一：“我的”-&gt;“考勤管理”-&gt;“邀请码”；方式二：“我的”-&gt;“考勤管理”-&gt;“本单位人员考勤管理”-&gt;“去邀请”。 </w:t>
      </w:r>
    </w:p>
    <w:p w14:paraId="1DA4AD70">
      <w:pPr>
        <w:spacing w:before="181" w:line="207" w:lineRule="auto"/>
        <w:ind w:firstLine="480" w:firstLineChars="200"/>
        <w:rPr>
          <w:rFonts w:hint="eastAsia" w:asciiTheme="minorEastAsia" w:hAnsiTheme="minorEastAsia" w:eastAsiaTheme="minorEastAsia" w:cstheme="minorEastAsia"/>
          <w:sz w:val="24"/>
          <w:szCs w:val="24"/>
        </w:rPr>
      </w:pP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45"/>
        <w:gridCol w:w="3354"/>
      </w:tblGrid>
      <w:tr w14:paraId="477EE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45" w:type="dxa"/>
          </w:tcPr>
          <w:p w14:paraId="7023B70F">
            <w:pPr>
              <w:spacing w:before="181" w:line="207" w:lineRule="auto"/>
              <w:jc w:val="right"/>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napToGrid/>
                <w:sz w:val="24"/>
                <w:szCs w:val="24"/>
              </w:rPr>
              <w:drawing>
                <wp:inline distT="0" distB="0" distL="0" distR="0">
                  <wp:extent cx="1709420" cy="3707130"/>
                  <wp:effectExtent l="0" t="0" r="5080" b="7620"/>
                  <wp:docPr id="2" name="图片 2" descr="C:\Users\jl\Documents\Tencent Files\1490371170\nt_qq\nt_data\Pic\2025-03\Ori\8bed90aa09345db6b7ce452f5a5800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jl\Documents\Tencent Files\1490371170\nt_qq\nt_data\Pic\2025-03\Ori\8bed90aa09345db6b7ce452f5a5800e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09420" cy="3707130"/>
                          </a:xfrm>
                          <a:prstGeom prst="rect">
                            <a:avLst/>
                          </a:prstGeom>
                          <a:noFill/>
                          <a:ln>
                            <a:noFill/>
                          </a:ln>
                        </pic:spPr>
                      </pic:pic>
                    </a:graphicData>
                  </a:graphic>
                </wp:inline>
              </w:drawing>
            </w:r>
          </w:p>
        </w:tc>
        <w:tc>
          <w:tcPr>
            <w:tcW w:w="3354" w:type="dxa"/>
          </w:tcPr>
          <w:p w14:paraId="1FE743B0">
            <w:pPr>
              <w:spacing w:before="181" w:line="207" w:lineRule="auto"/>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napToGrid/>
                <w:sz w:val="24"/>
                <w:szCs w:val="24"/>
              </w:rPr>
              <w:drawing>
                <wp:inline distT="0" distB="0" distL="0" distR="0">
                  <wp:extent cx="1692275" cy="3671570"/>
                  <wp:effectExtent l="0" t="0" r="3175" b="5080"/>
                  <wp:docPr id="4" name="图片 4" descr="C:\Users\jl\Documents\Tencent Files\1490371170\nt_qq\nt_data\Pic\2025-03\Ori\fbe08f491dc4376013566a84ef9717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jl\Documents\Tencent Files\1490371170\nt_qq\nt_data\Pic\2025-03\Ori\fbe08f491dc4376013566a84ef97179f.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92275" cy="3671570"/>
                          </a:xfrm>
                          <a:prstGeom prst="rect">
                            <a:avLst/>
                          </a:prstGeom>
                          <a:noFill/>
                          <a:ln>
                            <a:noFill/>
                          </a:ln>
                        </pic:spPr>
                      </pic:pic>
                    </a:graphicData>
                  </a:graphic>
                </wp:inline>
              </w:drawing>
            </w:r>
          </w:p>
        </w:tc>
      </w:tr>
    </w:tbl>
    <w:p w14:paraId="277AE110">
      <w:pPr>
        <w:rPr>
          <w:rFonts w:hint="eastAsia" w:asciiTheme="minorEastAsia" w:hAnsiTheme="minorEastAsia" w:eastAsiaTheme="minorEastAsia" w:cstheme="minorEastAsia"/>
          <w:snapToGrid/>
          <w:color w:val="auto"/>
          <w:sz w:val="24"/>
          <w:szCs w:val="24"/>
        </w:rPr>
      </w:pPr>
    </w:p>
    <w:p w14:paraId="71FAE72F">
      <w:pPr>
        <w:spacing w:before="149" w:line="312" w:lineRule="auto"/>
        <w:ind w:left="9" w:firstLine="348" w:firstLineChars="150"/>
        <w:rPr>
          <w:rFonts w:hint="eastAsia" w:asciiTheme="minorEastAsia" w:hAnsiTheme="minorEastAsia" w:eastAsiaTheme="minorEastAsia" w:cstheme="minorEastAsia"/>
          <w:spacing w:val="-4"/>
          <w:sz w:val="24"/>
          <w:szCs w:val="24"/>
          <w:highlight w:val="yellow"/>
        </w:rPr>
      </w:pPr>
    </w:p>
    <w:p w14:paraId="7423A262">
      <w:pPr>
        <w:spacing w:before="149" w:line="312" w:lineRule="auto"/>
        <w:ind w:left="9" w:firstLine="348"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highlight w:val="yellow"/>
        </w:rPr>
        <w:t>2、邀请其他单位项目现场</w:t>
      </w:r>
      <w:r>
        <w:rPr>
          <w:rFonts w:hint="eastAsia" w:asciiTheme="minorEastAsia" w:hAnsiTheme="minorEastAsia" w:eastAsiaTheme="minorEastAsia" w:cstheme="minorEastAsia"/>
          <w:snapToGrid/>
          <w:color w:val="auto"/>
          <w:sz w:val="24"/>
          <w:szCs w:val="24"/>
          <w:highlight w:val="yellow"/>
        </w:rPr>
        <w:t>管理</w:t>
      </w:r>
      <w:r>
        <w:rPr>
          <w:rFonts w:hint="eastAsia" w:asciiTheme="minorEastAsia" w:hAnsiTheme="minorEastAsia" w:eastAsiaTheme="minorEastAsia" w:cstheme="minorEastAsia"/>
          <w:spacing w:val="-4"/>
          <w:sz w:val="24"/>
          <w:szCs w:val="24"/>
          <w:highlight w:val="yellow"/>
        </w:rPr>
        <w:t>人员</w:t>
      </w:r>
    </w:p>
    <w:p w14:paraId="16A5DB0F">
      <w:pPr>
        <w:ind w:firstLine="645"/>
        <w:rPr>
          <w:rFonts w:hint="eastAsia" w:asciiTheme="minorEastAsia" w:hAnsiTheme="minorEastAsia" w:eastAsiaTheme="minorEastAsia" w:cstheme="minorEastAsia"/>
          <w:snapToGrid/>
          <w:color w:val="auto"/>
          <w:sz w:val="24"/>
          <w:szCs w:val="24"/>
        </w:rPr>
      </w:pPr>
      <w:r>
        <w:rPr>
          <w:rFonts w:hint="eastAsia" w:asciiTheme="minorEastAsia" w:hAnsiTheme="minorEastAsia" w:eastAsiaTheme="minorEastAsia" w:cstheme="minorEastAsia"/>
          <w:snapToGrid/>
          <w:color w:val="auto"/>
          <w:sz w:val="24"/>
          <w:szCs w:val="24"/>
        </w:rPr>
        <w:t>①总包单位邀请分包单位</w:t>
      </w:r>
    </w:p>
    <w:p w14:paraId="40183CD8">
      <w:pPr>
        <w:spacing w:before="120" w:beforeLines="50"/>
        <w:ind w:firstLine="646"/>
        <w:rPr>
          <w:rFonts w:hint="eastAsia" w:asciiTheme="minorEastAsia" w:hAnsiTheme="minorEastAsia" w:eastAsiaTheme="minorEastAsia" w:cstheme="minorEastAsia"/>
          <w:snapToGrid/>
          <w:color w:val="auto"/>
          <w:sz w:val="24"/>
          <w:szCs w:val="24"/>
        </w:rPr>
      </w:pPr>
      <w:r>
        <w:rPr>
          <w:rFonts w:hint="eastAsia" w:asciiTheme="minorEastAsia" w:hAnsiTheme="minorEastAsia" w:eastAsiaTheme="minorEastAsia" w:cstheme="minorEastAsia"/>
          <w:snapToGrid/>
          <w:color w:val="auto"/>
          <w:sz w:val="24"/>
          <w:szCs w:val="24"/>
        </w:rPr>
        <w:t>总包项目经理或者有管理权限的施工员将邀请码发给各分包单位，方式为“我的”-&gt;“考勤管理”-&gt;“分包单位人员考勤管理”-&gt;“生成考勤小程序邀请码”。</w:t>
      </w:r>
    </w:p>
    <w:p w14:paraId="16663A0A">
      <w:pPr>
        <w:ind w:firstLine="645"/>
        <w:rPr>
          <w:rFonts w:hint="eastAsia" w:asciiTheme="minorEastAsia" w:hAnsiTheme="minorEastAsia" w:eastAsiaTheme="minorEastAsia" w:cstheme="minorEastAsia"/>
          <w:snapToGrid/>
          <w:color w:val="auto"/>
          <w:sz w:val="24"/>
          <w:szCs w:val="24"/>
        </w:rPr>
      </w:pPr>
      <w:r>
        <w:rPr>
          <w:rFonts w:hint="eastAsia" w:asciiTheme="minorEastAsia" w:hAnsiTheme="minorEastAsia" w:eastAsiaTheme="minorEastAsia" w:cstheme="minorEastAsia"/>
          <w:snapToGrid/>
          <w:color w:val="auto"/>
          <w:sz w:val="24"/>
          <w:szCs w:val="24"/>
        </w:rPr>
        <w:t>分包单位项目经理再按前文“</w:t>
      </w:r>
      <w:r>
        <w:rPr>
          <w:rFonts w:hint="eastAsia" w:asciiTheme="minorEastAsia" w:hAnsiTheme="minorEastAsia" w:eastAsiaTheme="minorEastAsia" w:cstheme="minorEastAsia"/>
          <w:snapToGrid/>
          <w:color w:val="auto"/>
          <w:sz w:val="24"/>
          <w:szCs w:val="24"/>
          <w:highlight w:val="yellow"/>
        </w:rPr>
        <w:t>邀请本单位项目现场管理人员</w:t>
      </w:r>
      <w:r>
        <w:rPr>
          <w:rFonts w:hint="eastAsia" w:asciiTheme="minorEastAsia" w:hAnsiTheme="minorEastAsia" w:eastAsiaTheme="minorEastAsia" w:cstheme="minorEastAsia"/>
          <w:snapToGrid/>
          <w:color w:val="auto"/>
          <w:sz w:val="24"/>
          <w:szCs w:val="24"/>
        </w:rPr>
        <w:t>”操作邀请本单位管理人员。</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06"/>
        <w:gridCol w:w="3096"/>
      </w:tblGrid>
      <w:tr w14:paraId="3927F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5" w:hRule="atLeast"/>
        </w:trPr>
        <w:tc>
          <w:tcPr>
            <w:tcW w:w="2939" w:type="dxa"/>
          </w:tcPr>
          <w:p w14:paraId="1F5FE2E6">
            <w:pPr>
              <w:jc w:val="right"/>
              <w:rPr>
                <w:rFonts w:hint="eastAsia" w:asciiTheme="minorEastAsia" w:hAnsiTheme="minorEastAsia" w:eastAsiaTheme="minorEastAsia" w:cstheme="minorEastAsia"/>
                <w:snapToGrid/>
                <w:color w:val="auto"/>
                <w:sz w:val="24"/>
                <w:szCs w:val="24"/>
              </w:rPr>
            </w:pPr>
            <w:r>
              <w:rPr>
                <w:rFonts w:hint="eastAsia" w:asciiTheme="minorEastAsia" w:hAnsiTheme="minorEastAsia" w:eastAsiaTheme="minorEastAsia" w:cstheme="minorEastAsia"/>
                <w:snapToGrid/>
                <w:sz w:val="24"/>
                <w:szCs w:val="24"/>
              </w:rPr>
              <w:drawing>
                <wp:inline distT="0" distB="0" distL="0" distR="0">
                  <wp:extent cx="1766570" cy="3830955"/>
                  <wp:effectExtent l="0" t="0" r="5080" b="17145"/>
                  <wp:docPr id="6" name="图片 6" descr="C:\Users\jl\Documents\Tencent Files\1490371170\nt_qq\nt_data\Pic\2025-03\Ori\a429340e079710192c4db1943bcec6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jl\Documents\Tencent Files\1490371170\nt_qq\nt_data\Pic\2025-03\Ori\a429340e079710192c4db1943bcec6c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66570" cy="3830955"/>
                          </a:xfrm>
                          <a:prstGeom prst="rect">
                            <a:avLst/>
                          </a:prstGeom>
                          <a:noFill/>
                          <a:ln>
                            <a:noFill/>
                          </a:ln>
                        </pic:spPr>
                      </pic:pic>
                    </a:graphicData>
                  </a:graphic>
                </wp:inline>
              </w:drawing>
            </w:r>
          </w:p>
        </w:tc>
        <w:tc>
          <w:tcPr>
            <w:tcW w:w="2940" w:type="dxa"/>
          </w:tcPr>
          <w:p w14:paraId="052FED20">
            <w:pPr>
              <w:rPr>
                <w:rFonts w:hint="eastAsia" w:asciiTheme="minorEastAsia" w:hAnsiTheme="minorEastAsia" w:eastAsiaTheme="minorEastAsia" w:cstheme="minorEastAsia"/>
                <w:snapToGrid/>
                <w:color w:val="auto"/>
                <w:sz w:val="24"/>
                <w:szCs w:val="24"/>
              </w:rPr>
            </w:pPr>
            <w:r>
              <w:rPr>
                <w:rFonts w:hint="eastAsia" w:asciiTheme="minorEastAsia" w:hAnsiTheme="minorEastAsia" w:eastAsiaTheme="minorEastAsia" w:cstheme="minorEastAsia"/>
                <w:snapToGrid/>
                <w:sz w:val="24"/>
                <w:szCs w:val="24"/>
              </w:rPr>
              <w:drawing>
                <wp:inline distT="0" distB="0" distL="0" distR="0">
                  <wp:extent cx="1812925" cy="3931920"/>
                  <wp:effectExtent l="0" t="0" r="15875" b="11430"/>
                  <wp:docPr id="5" name="图片 5" descr="C:\Users\jl\Documents\Tencent Files\1490371170\nt_qq\nt_data\Pic\2025-03\Ori\129dfefe3da3083503c3fb9f843e9e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jl\Documents\Tencent Files\1490371170\nt_qq\nt_data\Pic\2025-03\Ori\129dfefe3da3083503c3fb9f843e9e1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16653" cy="3938734"/>
                          </a:xfrm>
                          <a:prstGeom prst="rect">
                            <a:avLst/>
                          </a:prstGeom>
                          <a:noFill/>
                          <a:ln>
                            <a:noFill/>
                          </a:ln>
                        </pic:spPr>
                      </pic:pic>
                    </a:graphicData>
                  </a:graphic>
                </wp:inline>
              </w:drawing>
            </w:r>
          </w:p>
        </w:tc>
      </w:tr>
    </w:tbl>
    <w:p w14:paraId="1286EFEC">
      <w:pPr>
        <w:jc w:val="both"/>
        <w:rPr>
          <w:rFonts w:hint="eastAsia" w:asciiTheme="minorEastAsia" w:hAnsiTheme="minorEastAsia" w:eastAsiaTheme="minorEastAsia" w:cstheme="minorEastAsia"/>
          <w:snapToGrid/>
          <w:color w:val="auto"/>
          <w:sz w:val="24"/>
          <w:szCs w:val="24"/>
        </w:rPr>
      </w:pPr>
    </w:p>
    <w:p w14:paraId="5F87C265">
      <w:pPr>
        <w:ind w:firstLine="645"/>
        <w:rPr>
          <w:rFonts w:hint="eastAsia" w:asciiTheme="minorEastAsia" w:hAnsiTheme="minorEastAsia" w:eastAsiaTheme="minorEastAsia" w:cstheme="minorEastAsia"/>
          <w:snapToGrid/>
          <w:color w:val="auto"/>
          <w:sz w:val="24"/>
          <w:szCs w:val="24"/>
        </w:rPr>
      </w:pPr>
      <w:r>
        <w:rPr>
          <w:rFonts w:hint="eastAsia" w:asciiTheme="minorEastAsia" w:hAnsiTheme="minorEastAsia" w:eastAsiaTheme="minorEastAsia" w:cstheme="minorEastAsia"/>
          <w:snapToGrid/>
          <w:color w:val="auto"/>
          <w:sz w:val="24"/>
          <w:szCs w:val="24"/>
        </w:rPr>
        <w:t>②监理单位邀请建设单位</w:t>
      </w:r>
    </w:p>
    <w:p w14:paraId="6B947700">
      <w:pPr>
        <w:spacing w:before="120" w:beforeLines="50"/>
        <w:ind w:firstLine="646"/>
        <w:rPr>
          <w:rFonts w:hint="eastAsia" w:asciiTheme="minorEastAsia" w:hAnsiTheme="minorEastAsia" w:eastAsiaTheme="minorEastAsia" w:cstheme="minorEastAsia"/>
          <w:snapToGrid/>
          <w:color w:val="auto"/>
          <w:sz w:val="24"/>
          <w:szCs w:val="24"/>
        </w:rPr>
      </w:pPr>
      <w:r>
        <w:rPr>
          <w:rFonts w:hint="eastAsia" w:asciiTheme="minorEastAsia" w:hAnsiTheme="minorEastAsia" w:eastAsiaTheme="minorEastAsia" w:cstheme="minorEastAsia"/>
          <w:snapToGrid/>
          <w:color w:val="auto"/>
          <w:sz w:val="24"/>
          <w:szCs w:val="24"/>
        </w:rPr>
        <w:t>监理总监或总代将邀请码发给建设单位，方式为“我的”-&gt;“现场管理”-&gt;“建设单位项目现场人员管理”-&gt;“发送考勤小程序邀请码”。</w:t>
      </w:r>
    </w:p>
    <w:p w14:paraId="061C48F2">
      <w:pPr>
        <w:ind w:left="210" w:leftChars="10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color w:val="auto"/>
          <w:sz w:val="24"/>
          <w:szCs w:val="24"/>
        </w:rPr>
        <w:t>建设单位项目经理再按前文“</w:t>
      </w:r>
      <w:r>
        <w:rPr>
          <w:rFonts w:hint="eastAsia" w:asciiTheme="minorEastAsia" w:hAnsiTheme="minorEastAsia" w:eastAsiaTheme="minorEastAsia" w:cstheme="minorEastAsia"/>
          <w:snapToGrid/>
          <w:color w:val="auto"/>
          <w:sz w:val="24"/>
          <w:szCs w:val="24"/>
          <w:highlight w:val="yellow"/>
        </w:rPr>
        <w:t>邀请本单位项目现场管理人员</w:t>
      </w:r>
      <w:r>
        <w:rPr>
          <w:rFonts w:hint="eastAsia" w:asciiTheme="minorEastAsia" w:hAnsiTheme="minorEastAsia" w:eastAsiaTheme="minorEastAsia" w:cstheme="minorEastAsia"/>
          <w:snapToGrid/>
          <w:color w:val="auto"/>
          <w:sz w:val="24"/>
          <w:szCs w:val="24"/>
        </w:rPr>
        <w:t>”操作邀请本单位管理人员。</w:t>
      </w:r>
    </w:p>
    <w:p w14:paraId="5E4C7A38">
      <w:pPr>
        <w:spacing w:before="177" w:line="312" w:lineRule="auto"/>
        <w:ind w:right="157" w:firstLine="472" w:firstLineChars="200"/>
        <w:jc w:val="both"/>
        <w:rPr>
          <w:rFonts w:hint="eastAsia" w:asciiTheme="minorEastAsia" w:hAnsiTheme="minorEastAsia" w:eastAsiaTheme="minorEastAsia" w:cstheme="minorEastAsia"/>
          <w:spacing w:val="-2"/>
          <w:sz w:val="24"/>
          <w:szCs w:val="24"/>
        </w:rPr>
      </w:pPr>
    </w:p>
    <w:p w14:paraId="6DA6B1B7">
      <w:pPr>
        <w:spacing w:before="177" w:line="312" w:lineRule="auto"/>
        <w:ind w:right="157" w:firstLine="472" w:firstLineChars="200"/>
        <w:jc w:val="both"/>
        <w:rPr>
          <w:rFonts w:hint="eastAsia" w:asciiTheme="minorEastAsia" w:hAnsiTheme="minorEastAsia" w:eastAsiaTheme="minorEastAsia" w:cstheme="minorEastAsia"/>
          <w:spacing w:val="-2"/>
          <w:sz w:val="24"/>
          <w:szCs w:val="24"/>
        </w:rPr>
      </w:pPr>
    </w:p>
    <w:p w14:paraId="550ACEA6">
      <w:pPr>
        <w:spacing w:before="177" w:line="312" w:lineRule="auto"/>
        <w:ind w:right="157" w:firstLine="472" w:firstLineChars="200"/>
        <w:jc w:val="both"/>
        <w:rPr>
          <w:rFonts w:hint="eastAsia" w:asciiTheme="minorEastAsia" w:hAnsiTheme="minorEastAsia" w:eastAsiaTheme="minorEastAsia" w:cstheme="minorEastAsia"/>
          <w:spacing w:val="-2"/>
          <w:sz w:val="24"/>
          <w:szCs w:val="24"/>
        </w:rPr>
      </w:pPr>
    </w:p>
    <w:p w14:paraId="530C0BB5">
      <w:pPr>
        <w:spacing w:before="177" w:line="312" w:lineRule="auto"/>
        <w:ind w:right="157" w:firstLine="472" w:firstLineChars="200"/>
        <w:jc w:val="both"/>
        <w:rPr>
          <w:rFonts w:hint="eastAsia" w:asciiTheme="minorEastAsia" w:hAnsiTheme="minorEastAsia" w:eastAsiaTheme="minorEastAsia" w:cstheme="minorEastAsia"/>
          <w:spacing w:val="-2"/>
          <w:sz w:val="24"/>
          <w:szCs w:val="24"/>
        </w:rPr>
      </w:pPr>
    </w:p>
    <w:p w14:paraId="7CBB4C6E">
      <w:pPr>
        <w:spacing w:before="177" w:line="312" w:lineRule="auto"/>
        <w:ind w:right="157" w:firstLine="472" w:firstLineChars="200"/>
        <w:jc w:val="both"/>
        <w:rPr>
          <w:rFonts w:hint="eastAsia" w:asciiTheme="minorEastAsia" w:hAnsiTheme="minorEastAsia" w:eastAsiaTheme="minorEastAsia" w:cstheme="minorEastAsia"/>
          <w:spacing w:val="-2"/>
          <w:sz w:val="24"/>
          <w:szCs w:val="24"/>
        </w:rPr>
      </w:pPr>
    </w:p>
    <w:p w14:paraId="15A6A343">
      <w:pPr>
        <w:spacing w:before="177" w:line="312" w:lineRule="auto"/>
        <w:ind w:right="157" w:firstLine="472" w:firstLineChars="200"/>
        <w:jc w:val="both"/>
        <w:rPr>
          <w:rFonts w:hint="eastAsia" w:asciiTheme="minorEastAsia" w:hAnsiTheme="minorEastAsia" w:eastAsiaTheme="minorEastAsia" w:cstheme="minorEastAsia"/>
          <w:spacing w:val="-2"/>
          <w:sz w:val="24"/>
          <w:szCs w:val="24"/>
        </w:rPr>
      </w:pPr>
    </w:p>
    <w:p w14:paraId="124675BD">
      <w:pPr>
        <w:spacing w:before="177" w:line="312" w:lineRule="auto"/>
        <w:ind w:right="157" w:firstLine="472" w:firstLineChars="200"/>
        <w:jc w:val="both"/>
        <w:rPr>
          <w:rFonts w:hint="eastAsia" w:asciiTheme="minorEastAsia" w:hAnsiTheme="minorEastAsia" w:eastAsiaTheme="minorEastAsia" w:cstheme="minorEastAsia"/>
          <w:spacing w:val="-2"/>
          <w:sz w:val="24"/>
          <w:szCs w:val="24"/>
        </w:rPr>
      </w:pPr>
    </w:p>
    <w:p w14:paraId="7F3B2BFA">
      <w:pPr>
        <w:spacing w:before="177" w:line="312" w:lineRule="auto"/>
        <w:ind w:right="157" w:firstLine="472" w:firstLineChars="200"/>
        <w:jc w:val="both"/>
        <w:rPr>
          <w:rFonts w:hint="eastAsia" w:asciiTheme="minorEastAsia" w:hAnsiTheme="minorEastAsia" w:eastAsiaTheme="minorEastAsia" w:cstheme="minorEastAsia"/>
          <w:spacing w:val="-2"/>
          <w:sz w:val="24"/>
          <w:szCs w:val="24"/>
        </w:rPr>
      </w:pPr>
    </w:p>
    <w:p w14:paraId="0B250D73">
      <w:pPr>
        <w:spacing w:before="177" w:line="312" w:lineRule="auto"/>
        <w:ind w:right="157" w:firstLine="472" w:firstLineChars="200"/>
        <w:jc w:val="both"/>
        <w:rPr>
          <w:rFonts w:hint="eastAsia" w:asciiTheme="minorEastAsia" w:hAnsiTheme="minorEastAsia" w:eastAsiaTheme="minorEastAsia" w:cstheme="minorEastAsia"/>
          <w:spacing w:val="-2"/>
          <w:sz w:val="24"/>
          <w:szCs w:val="24"/>
        </w:rPr>
      </w:pPr>
    </w:p>
    <w:p w14:paraId="785F0845">
      <w:pPr>
        <w:spacing w:line="207" w:lineRule="auto"/>
        <w:ind w:firstLine="309"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7"/>
          <w:sz w:val="24"/>
          <w:szCs w:val="24"/>
        </w:rPr>
        <w:t>（四）项目现场人员变更</w:t>
      </w:r>
    </w:p>
    <w:p w14:paraId="680E91C2">
      <w:pPr>
        <w:spacing w:before="181" w:line="207" w:lineRule="auto"/>
        <w:ind w:firstLine="550" w:firstLineChars="2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1</w:t>
      </w:r>
      <w:r>
        <w:rPr>
          <w:rFonts w:hint="eastAsia" w:asciiTheme="minorEastAsia" w:hAnsiTheme="minorEastAsia" w:eastAsiaTheme="minorEastAsia" w:cstheme="minorEastAsia"/>
          <w:spacing w:val="-38"/>
          <w:sz w:val="24"/>
          <w:szCs w:val="24"/>
        </w:rPr>
        <w:t xml:space="preserve"> </w:t>
      </w:r>
      <w:r>
        <w:rPr>
          <w:rFonts w:hint="eastAsia" w:asciiTheme="minorEastAsia" w:hAnsiTheme="minorEastAsia" w:eastAsiaTheme="minorEastAsia" w:cstheme="minorEastAsia"/>
          <w:spacing w:val="-10"/>
          <w:sz w:val="24"/>
          <w:szCs w:val="24"/>
        </w:rPr>
        <w:t>、新增考勤成员</w:t>
      </w:r>
    </w:p>
    <w:p w14:paraId="02009E3D">
      <w:pPr>
        <w:spacing w:before="177" w:line="312" w:lineRule="auto"/>
        <w:ind w:left="2" w:firstLine="547"/>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2"/>
          <w:sz w:val="24"/>
          <w:szCs w:val="24"/>
        </w:rPr>
        <w:t>项目经理（总监、总代）或负责考勤工作的施工员在已通</w:t>
      </w:r>
      <w:r>
        <w:rPr>
          <w:rFonts w:hint="eastAsia" w:asciiTheme="minorEastAsia" w:hAnsiTheme="minorEastAsia" w:eastAsiaTheme="minorEastAsia" w:cstheme="minorEastAsia"/>
          <w:spacing w:val="1"/>
          <w:sz w:val="24"/>
          <w:szCs w:val="24"/>
        </w:rPr>
        <w:t>过“现场验证”的在岗管理人员中“新增”考勤成员</w:t>
      </w:r>
      <w:r>
        <w:rPr>
          <w:rFonts w:hint="eastAsia" w:asciiTheme="minorEastAsia" w:hAnsiTheme="minorEastAsia" w:eastAsiaTheme="minorEastAsia" w:cstheme="minorEastAsia"/>
          <w:spacing w:val="-4"/>
          <w:sz w:val="24"/>
          <w:szCs w:val="24"/>
        </w:rPr>
        <w:t>。</w:t>
      </w:r>
    </w:p>
    <w:p w14:paraId="1FC79F26">
      <w:pPr>
        <w:spacing w:before="177" w:line="120" w:lineRule="auto"/>
        <w:ind w:firstLine="544"/>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napToGrid/>
          <w:sz w:val="24"/>
          <w:szCs w:val="24"/>
        </w:rPr>
        <w:drawing>
          <wp:inline distT="0" distB="0" distL="0" distR="0">
            <wp:extent cx="1972945" cy="3865245"/>
            <wp:effectExtent l="0" t="0" r="8255" b="1905"/>
            <wp:docPr id="8" name="图片 8" descr="C:\Users\jl\Documents\Tencent Files\1490371170\nt_qq\nt_data\Pic\2025-03\Ori\d063bda6418136a78188af91de2e14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jl\Documents\Tencent Files\1490371170\nt_qq\nt_data\Pic\2025-03\Ori\d063bda6418136a78188af91de2e14b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72945" cy="3865245"/>
                    </a:xfrm>
                    <a:prstGeom prst="rect">
                      <a:avLst/>
                    </a:prstGeom>
                    <a:noFill/>
                    <a:ln>
                      <a:noFill/>
                    </a:ln>
                  </pic:spPr>
                </pic:pic>
              </a:graphicData>
            </a:graphic>
          </wp:inline>
        </w:drawing>
      </w:r>
    </w:p>
    <w:p w14:paraId="44F9E2B8">
      <w:pPr>
        <w:spacing w:before="177" w:line="312" w:lineRule="auto"/>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snapToGrid/>
          <w:sz w:val="24"/>
          <w:szCs w:val="24"/>
        </w:rPr>
        <w:t xml:space="preserve">                                    </w:t>
      </w:r>
    </w:p>
    <w:p w14:paraId="2DAD6603">
      <w:pPr>
        <w:spacing w:before="284" w:line="207" w:lineRule="auto"/>
        <w:ind w:firstLine="53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9"/>
          <w:sz w:val="24"/>
          <w:szCs w:val="24"/>
        </w:rPr>
        <w:t>2</w:t>
      </w:r>
      <w:r>
        <w:rPr>
          <w:rFonts w:hint="eastAsia" w:asciiTheme="minorEastAsia" w:hAnsiTheme="minorEastAsia" w:eastAsiaTheme="minorEastAsia" w:cstheme="minorEastAsia"/>
          <w:spacing w:val="-6"/>
          <w:sz w:val="24"/>
          <w:szCs w:val="24"/>
        </w:rPr>
        <w:t>、考勤成员变更</w:t>
      </w:r>
    </w:p>
    <w:p w14:paraId="61EC5924">
      <w:pPr>
        <w:spacing w:before="177" w:line="312" w:lineRule="auto"/>
        <w:ind w:firstLine="542"/>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考勤人员发生变更的，项目经理（总监、总代）或负责考勤</w:t>
      </w:r>
      <w:r>
        <w:rPr>
          <w:rFonts w:hint="eastAsia" w:asciiTheme="minorEastAsia" w:hAnsiTheme="minorEastAsia" w:eastAsiaTheme="minorEastAsia" w:cstheme="minorEastAsia"/>
          <w:spacing w:val="-7"/>
          <w:sz w:val="24"/>
          <w:szCs w:val="24"/>
        </w:rPr>
        <w:t>工作的施工员在“本单位人员考勤管理”进行操作，承诺“</w:t>
      </w:r>
      <w:r>
        <w:rPr>
          <w:rFonts w:hint="eastAsia" w:asciiTheme="minorEastAsia" w:hAnsiTheme="minorEastAsia" w:eastAsiaTheme="minorEastAsia" w:cstheme="minorEastAsia"/>
          <w:spacing w:val="-3"/>
          <w:sz w:val="24"/>
          <w:szCs w:val="24"/>
        </w:rPr>
        <w:t xml:space="preserve"> </w:t>
      </w:r>
      <w:r>
        <w:rPr>
          <w:rFonts w:hint="eastAsia" w:asciiTheme="minorEastAsia" w:hAnsiTheme="minorEastAsia" w:eastAsiaTheme="minorEastAsia" w:cstheme="minorEastAsia"/>
          <w:spacing w:val="-7"/>
          <w:sz w:val="24"/>
          <w:szCs w:val="24"/>
        </w:rPr>
        <w:t>已按规定办</w:t>
      </w:r>
      <w:r>
        <w:rPr>
          <w:rFonts w:hint="eastAsia" w:asciiTheme="minorEastAsia" w:hAnsiTheme="minorEastAsia" w:eastAsiaTheme="minorEastAsia" w:cstheme="minorEastAsia"/>
          <w:spacing w:val="5"/>
          <w:sz w:val="24"/>
          <w:szCs w:val="24"/>
        </w:rPr>
        <w:t>理人员变更手续，如弄虚作假愿承担相关责任”，将变更前人</w:t>
      </w:r>
      <w:r>
        <w:rPr>
          <w:rFonts w:hint="eastAsia" w:asciiTheme="minorEastAsia" w:hAnsiTheme="minorEastAsia" w:eastAsiaTheme="minorEastAsia" w:cstheme="minorEastAsia"/>
          <w:spacing w:val="-1"/>
          <w:sz w:val="24"/>
          <w:szCs w:val="24"/>
        </w:rPr>
        <w:t>员移出考勤组，并将考勤小组的邀请码发送给新的考勤人员。管理人员变更手续需合法合规，变更资料留存项目部备查。</w:t>
      </w:r>
    </w:p>
    <w:p w14:paraId="13FEE26C">
      <w:pPr>
        <w:spacing w:line="207" w:lineRule="auto"/>
        <w:ind w:firstLine="669"/>
        <w:rPr>
          <w:rFonts w:hint="eastAsia" w:asciiTheme="minorEastAsia" w:hAnsiTheme="minorEastAsia" w:eastAsiaTheme="minorEastAsia" w:cstheme="minorEastAsia"/>
          <w:spacing w:val="-21"/>
          <w:sz w:val="24"/>
          <w:szCs w:val="24"/>
        </w:rPr>
      </w:pPr>
    </w:p>
    <w:p w14:paraId="38E32315">
      <w:pPr>
        <w:spacing w:line="207" w:lineRule="auto"/>
        <w:ind w:firstLine="669"/>
        <w:rPr>
          <w:rFonts w:hint="eastAsia" w:asciiTheme="minorEastAsia" w:hAnsiTheme="minorEastAsia" w:eastAsiaTheme="minorEastAsia" w:cstheme="minorEastAsia"/>
          <w:spacing w:val="-21"/>
          <w:sz w:val="24"/>
          <w:szCs w:val="24"/>
        </w:rPr>
      </w:pPr>
    </w:p>
    <w:p w14:paraId="69D65A23">
      <w:pPr>
        <w:spacing w:line="207" w:lineRule="auto"/>
        <w:ind w:firstLine="669"/>
        <w:rPr>
          <w:rFonts w:hint="eastAsia" w:asciiTheme="minorEastAsia" w:hAnsiTheme="minorEastAsia" w:eastAsiaTheme="minorEastAsia" w:cstheme="minorEastAsia"/>
          <w:spacing w:val="-21"/>
          <w:sz w:val="24"/>
          <w:szCs w:val="24"/>
        </w:rPr>
      </w:pPr>
    </w:p>
    <w:p w14:paraId="24EAE86D">
      <w:pPr>
        <w:spacing w:line="207" w:lineRule="auto"/>
        <w:ind w:firstLine="669"/>
        <w:rPr>
          <w:rFonts w:hint="eastAsia" w:asciiTheme="minorEastAsia" w:hAnsiTheme="minorEastAsia" w:eastAsiaTheme="minorEastAsia" w:cstheme="minorEastAsia"/>
          <w:spacing w:val="-21"/>
          <w:sz w:val="24"/>
          <w:szCs w:val="24"/>
        </w:rPr>
      </w:pPr>
    </w:p>
    <w:p w14:paraId="6D4D9DF7">
      <w:pPr>
        <w:spacing w:line="207" w:lineRule="auto"/>
        <w:ind w:firstLine="669"/>
        <w:rPr>
          <w:rFonts w:hint="eastAsia" w:asciiTheme="minorEastAsia" w:hAnsiTheme="minorEastAsia" w:eastAsiaTheme="minorEastAsia" w:cstheme="minorEastAsia"/>
          <w:spacing w:val="-21"/>
          <w:sz w:val="24"/>
          <w:szCs w:val="24"/>
        </w:rPr>
      </w:pPr>
    </w:p>
    <w:p w14:paraId="6A5A40EA">
      <w:pPr>
        <w:spacing w:line="207" w:lineRule="auto"/>
        <w:ind w:firstLine="66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1"/>
          <w:sz w:val="24"/>
          <w:szCs w:val="24"/>
        </w:rPr>
        <w:t>（五）考勤打卡</w:t>
      </w:r>
    </w:p>
    <w:p w14:paraId="38CB1847">
      <w:pPr>
        <w:spacing w:before="181" w:line="207" w:lineRule="auto"/>
        <w:ind w:firstLine="54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考勤成员组成员进入“宁勤绩”小程序首页即可考勤打卡。</w:t>
      </w:r>
    </w:p>
    <w:p w14:paraId="0B28D176">
      <w:pPr>
        <w:rPr>
          <w:rFonts w:hint="eastAsia" w:asciiTheme="minorEastAsia" w:hAnsiTheme="minorEastAsia" w:eastAsiaTheme="minorEastAsia" w:cstheme="minorEastAsia"/>
          <w:sz w:val="24"/>
          <w:szCs w:val="24"/>
        </w:rPr>
      </w:pPr>
    </w:p>
    <w:p w14:paraId="6BCCCD27">
      <w:pPr>
        <w:rPr>
          <w:rFonts w:hint="eastAsia" w:asciiTheme="minorEastAsia" w:hAnsiTheme="minorEastAsia" w:eastAsiaTheme="minorEastAsia" w:cstheme="minorEastAsia"/>
          <w:sz w:val="24"/>
          <w:szCs w:val="24"/>
        </w:rPr>
      </w:pP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45"/>
        <w:gridCol w:w="2946"/>
        <w:gridCol w:w="2946"/>
      </w:tblGrid>
      <w:tr w14:paraId="6C0FF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45" w:type="dxa"/>
          </w:tcPr>
          <w:p w14:paraId="5FC4756A">
            <w:pPr>
              <w:spacing w:before="100" w:line="5151" w:lineRule="exact"/>
              <w:jc w:val="righ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497330" cy="3246755"/>
                  <wp:effectExtent l="0" t="0" r="7620" b="10795"/>
                  <wp:docPr id="32" name="图片 32" descr="C:\Users\jl\Documents\Tencent Files\1490371170\nt_qq\nt_data\Pic\2025-03\Ori\f645a34a3eef4dfc25ff1e9e4afce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jl\Documents\Tencent Files\1490371170\nt_qq\nt_data\Pic\2025-03\Ori\f645a34a3eef4dfc25ff1e9e4afcee6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97600" cy="3247200"/>
                          </a:xfrm>
                          <a:prstGeom prst="rect">
                            <a:avLst/>
                          </a:prstGeom>
                          <a:noFill/>
                          <a:ln>
                            <a:noFill/>
                          </a:ln>
                        </pic:spPr>
                      </pic:pic>
                    </a:graphicData>
                  </a:graphic>
                </wp:inline>
              </w:drawing>
            </w:r>
          </w:p>
        </w:tc>
        <w:tc>
          <w:tcPr>
            <w:tcW w:w="2946" w:type="dxa"/>
          </w:tcPr>
          <w:p w14:paraId="69A6DCAB">
            <w:pPr>
              <w:spacing w:before="100" w:line="5151" w:lineRule="exact"/>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497330" cy="3246755"/>
                  <wp:effectExtent l="0" t="0" r="7620" b="10795"/>
                  <wp:docPr id="33" name="图片 33" descr="C:\Users\jl\Documents\Tencent Files\1490371170\nt_qq\nt_data\Pic\2025-03\Ori\fe58b989427ed86c454fdd91a6cda4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jl\Documents\Tencent Files\1490371170\nt_qq\nt_data\Pic\2025-03\Ori\fe58b989427ed86c454fdd91a6cda4d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97600" cy="3247200"/>
                          </a:xfrm>
                          <a:prstGeom prst="rect">
                            <a:avLst/>
                          </a:prstGeom>
                          <a:noFill/>
                          <a:ln>
                            <a:noFill/>
                          </a:ln>
                        </pic:spPr>
                      </pic:pic>
                    </a:graphicData>
                  </a:graphic>
                </wp:inline>
              </w:drawing>
            </w:r>
          </w:p>
        </w:tc>
        <w:tc>
          <w:tcPr>
            <w:tcW w:w="2946" w:type="dxa"/>
          </w:tcPr>
          <w:p w14:paraId="5EE12DD7">
            <w:pPr>
              <w:spacing w:before="100" w:line="5151" w:lineRule="exac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542415" cy="3344545"/>
                  <wp:effectExtent l="0" t="0" r="635" b="8255"/>
                  <wp:docPr id="30" name="图片 30" descr="C:\Users\jl\Documents\Tencent Files\1490371170\nt_qq\nt_data\Pic\2025-03\Ori\b182ff061163321ff8b00296eb7d4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jl\Documents\Tencent Files\1490371170\nt_qq\nt_data\Pic\2025-03\Ori\b182ff061163321ff8b00296eb7d498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45396" cy="3350834"/>
                          </a:xfrm>
                          <a:prstGeom prst="rect">
                            <a:avLst/>
                          </a:prstGeom>
                          <a:noFill/>
                          <a:ln>
                            <a:noFill/>
                          </a:ln>
                        </pic:spPr>
                      </pic:pic>
                    </a:graphicData>
                  </a:graphic>
                </wp:inline>
              </w:drawing>
            </w:r>
          </w:p>
        </w:tc>
      </w:tr>
    </w:tbl>
    <w:p w14:paraId="3CA6BE6E">
      <w:pPr>
        <w:spacing w:before="136" w:line="207" w:lineRule="auto"/>
        <w:rPr>
          <w:rFonts w:hint="eastAsia" w:asciiTheme="minorEastAsia" w:hAnsiTheme="minorEastAsia" w:eastAsiaTheme="minorEastAsia" w:cstheme="minorEastAsia"/>
          <w:color w:val="0070C0"/>
          <w:sz w:val="24"/>
          <w:szCs w:val="24"/>
          <w:highlight w:val="yellow"/>
        </w:rPr>
      </w:pPr>
      <w:r>
        <w:rPr>
          <w:rFonts w:hint="eastAsia" w:asciiTheme="minorEastAsia" w:hAnsiTheme="minorEastAsia" w:eastAsiaTheme="minorEastAsia" w:cstheme="minorEastAsia"/>
          <w:color w:val="0070C0"/>
          <w:spacing w:val="-6"/>
          <w:sz w:val="24"/>
          <w:szCs w:val="24"/>
          <w:highlight w:val="yellow"/>
          <w14:textOutline w14:w="5791" w14:cap="flat" w14:cmpd="sng" w14:algn="ctr">
            <w14:solidFill>
              <w14:srgbClr w14:val="000000"/>
            </w14:solidFill>
            <w14:prstDash w14:val="solid"/>
            <w14:miter w14:val="0"/>
          </w14:textOutline>
        </w:rPr>
        <w:t>温馨提示：</w:t>
      </w:r>
    </w:p>
    <w:p w14:paraId="32FB584D">
      <w:pPr>
        <w:spacing w:before="284" w:line="207"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37160" cy="157480"/>
            <wp:effectExtent l="0" t="0" r="0" b="0"/>
            <wp:docPr id="14" name="IM 14" descr="IM 14"/>
            <wp:cNvGraphicFramePr/>
            <a:graphic xmlns:a="http://schemas.openxmlformats.org/drawingml/2006/main">
              <a:graphicData uri="http://schemas.openxmlformats.org/drawingml/2006/picture">
                <pic:pic xmlns:pic="http://schemas.openxmlformats.org/drawingml/2006/picture">
                  <pic:nvPicPr>
                    <pic:cNvPr id="14" name="IM 14" descr="IM 14"/>
                    <pic:cNvPicPr/>
                  </pic:nvPicPr>
                  <pic:blipFill>
                    <a:blip r:embed="rId27"/>
                    <a:stretch>
                      <a:fillRect/>
                    </a:stretch>
                  </pic:blipFill>
                  <pic:spPr>
                    <a:xfrm>
                      <a:off x="0" y="0"/>
                      <a:ext cx="137425" cy="157491"/>
                    </a:xfrm>
                    <a:prstGeom prst="rect">
                      <a:avLst/>
                    </a:prstGeom>
                  </pic:spPr>
                </pic:pic>
              </a:graphicData>
            </a:graphic>
          </wp:inline>
        </w:drawing>
      </w:r>
      <w:r>
        <w:rPr>
          <w:rFonts w:hint="eastAsia" w:asciiTheme="minorEastAsia" w:hAnsiTheme="minorEastAsia" w:eastAsiaTheme="minorEastAsia" w:cstheme="minorEastAsia"/>
          <w:spacing w:val="11"/>
          <w:sz w:val="24"/>
          <w:szCs w:val="24"/>
        </w:rPr>
        <w:t xml:space="preserve">   </w:t>
      </w:r>
      <w:r>
        <w:rPr>
          <w:rFonts w:hint="eastAsia" w:asciiTheme="minorEastAsia" w:hAnsiTheme="minorEastAsia" w:eastAsiaTheme="minorEastAsia" w:cstheme="minorEastAsia"/>
          <w:spacing w:val="-2"/>
          <w:sz w:val="24"/>
          <w:szCs w:val="24"/>
        </w:rPr>
        <w:t>在选定地址的半径</w:t>
      </w:r>
      <w:r>
        <w:rPr>
          <w:rFonts w:hint="eastAsia" w:asciiTheme="minorEastAsia" w:hAnsiTheme="minorEastAsia" w:eastAsiaTheme="minorEastAsia" w:cstheme="minorEastAsia"/>
          <w:spacing w:val="-62"/>
          <w:sz w:val="24"/>
          <w:szCs w:val="24"/>
        </w:rPr>
        <w:t xml:space="preserve"> </w:t>
      </w:r>
      <w:r>
        <w:rPr>
          <w:rFonts w:hint="eastAsia" w:asciiTheme="minorEastAsia" w:hAnsiTheme="minorEastAsia" w:eastAsiaTheme="minorEastAsia" w:cstheme="minorEastAsia"/>
          <w:spacing w:val="-2"/>
          <w:sz w:val="24"/>
          <w:szCs w:val="24"/>
        </w:rPr>
        <w:t>500（300）米范围内打卡。</w:t>
      </w:r>
    </w:p>
    <w:p w14:paraId="74F5D46D">
      <w:pPr>
        <w:spacing w:before="182" w:line="259" w:lineRule="auto"/>
        <w:ind w:left="525" w:right="1" w:hanging="600" w:hangingChars="25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37160" cy="157480"/>
            <wp:effectExtent l="0" t="0" r="0" b="0"/>
            <wp:docPr id="15" name="IM 15" descr="IM 15"/>
            <wp:cNvGraphicFramePr/>
            <a:graphic xmlns:a="http://schemas.openxmlformats.org/drawingml/2006/main">
              <a:graphicData uri="http://schemas.openxmlformats.org/drawingml/2006/picture">
                <pic:pic xmlns:pic="http://schemas.openxmlformats.org/drawingml/2006/picture">
                  <pic:nvPicPr>
                    <pic:cNvPr id="15" name="IM 15" descr="IM 15"/>
                    <pic:cNvPicPr/>
                  </pic:nvPicPr>
                  <pic:blipFill>
                    <a:blip r:embed="rId27"/>
                    <a:stretch>
                      <a:fillRect/>
                    </a:stretch>
                  </pic:blipFill>
                  <pic:spPr>
                    <a:xfrm>
                      <a:off x="0" y="0"/>
                      <a:ext cx="137425" cy="157491"/>
                    </a:xfrm>
                    <a:prstGeom prst="rect">
                      <a:avLst/>
                    </a:prstGeom>
                  </pic:spPr>
                </pic:pic>
              </a:graphicData>
            </a:graphic>
          </wp:inline>
        </w:drawing>
      </w:r>
      <w:r>
        <w:rPr>
          <w:rFonts w:hint="eastAsia" w:asciiTheme="minorEastAsia" w:hAnsiTheme="minorEastAsia" w:eastAsiaTheme="minorEastAsia" w:cstheme="minorEastAsia"/>
          <w:spacing w:val="10"/>
          <w:sz w:val="24"/>
          <w:szCs w:val="24"/>
        </w:rPr>
        <w:t xml:space="preserve">   </w:t>
      </w:r>
      <w:r>
        <w:rPr>
          <w:rFonts w:hint="eastAsia" w:asciiTheme="minorEastAsia" w:hAnsiTheme="minorEastAsia" w:eastAsiaTheme="minorEastAsia" w:cstheme="minorEastAsia"/>
          <w:spacing w:val="-7"/>
          <w:sz w:val="24"/>
          <w:szCs w:val="24"/>
        </w:rPr>
        <w:t>每日打卡时长至少满</w:t>
      </w:r>
      <w:r>
        <w:rPr>
          <w:rFonts w:hint="eastAsia" w:asciiTheme="minorEastAsia" w:hAnsiTheme="minorEastAsia" w:eastAsiaTheme="minorEastAsia" w:cstheme="minorEastAsia"/>
          <w:spacing w:val="-73"/>
          <w:sz w:val="24"/>
          <w:szCs w:val="24"/>
        </w:rPr>
        <w:t xml:space="preserve"> </w:t>
      </w:r>
      <w:r>
        <w:rPr>
          <w:rFonts w:hint="eastAsia" w:asciiTheme="minorEastAsia" w:hAnsiTheme="minorEastAsia" w:eastAsiaTheme="minorEastAsia" w:cstheme="minorEastAsia"/>
          <w:spacing w:val="-7"/>
          <w:sz w:val="24"/>
          <w:szCs w:val="24"/>
        </w:rPr>
        <w:t>4</w:t>
      </w:r>
      <w:r>
        <w:rPr>
          <w:rFonts w:hint="eastAsia" w:asciiTheme="minorEastAsia" w:hAnsiTheme="minorEastAsia" w:eastAsiaTheme="minorEastAsia" w:cstheme="minorEastAsia"/>
          <w:spacing w:val="25"/>
          <w:sz w:val="24"/>
          <w:szCs w:val="24"/>
        </w:rPr>
        <w:t xml:space="preserve"> </w:t>
      </w:r>
      <w:r>
        <w:rPr>
          <w:rFonts w:hint="eastAsia" w:asciiTheme="minorEastAsia" w:hAnsiTheme="minorEastAsia" w:eastAsiaTheme="minorEastAsia" w:cstheme="minorEastAsia"/>
          <w:spacing w:val="-7"/>
          <w:sz w:val="24"/>
          <w:szCs w:val="24"/>
        </w:rPr>
        <w:t>小时，下班打卡会显示已达标。不满</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4"/>
          <w:sz w:val="24"/>
          <w:szCs w:val="24"/>
        </w:rPr>
        <w:t>4</w:t>
      </w:r>
      <w:r>
        <w:rPr>
          <w:rFonts w:hint="eastAsia" w:asciiTheme="minorEastAsia" w:hAnsiTheme="minorEastAsia" w:eastAsiaTheme="minorEastAsia" w:cstheme="minorEastAsia"/>
          <w:spacing w:val="31"/>
          <w:sz w:val="24"/>
          <w:szCs w:val="24"/>
        </w:rPr>
        <w:t xml:space="preserve"> </w:t>
      </w:r>
      <w:r>
        <w:rPr>
          <w:rFonts w:hint="eastAsia" w:asciiTheme="minorEastAsia" w:hAnsiTheme="minorEastAsia" w:eastAsiaTheme="minorEastAsia" w:cstheme="minorEastAsia"/>
          <w:spacing w:val="-4"/>
          <w:sz w:val="24"/>
          <w:szCs w:val="24"/>
        </w:rPr>
        <w:t>小时为无效出勤。</w:t>
      </w:r>
    </w:p>
    <w:p w14:paraId="7F090001">
      <w:pPr>
        <w:spacing w:before="181" w:line="207"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37160" cy="157480"/>
            <wp:effectExtent l="0" t="0" r="0" b="0"/>
            <wp:docPr id="16" name="IM 16" descr="IM 16"/>
            <wp:cNvGraphicFramePr/>
            <a:graphic xmlns:a="http://schemas.openxmlformats.org/drawingml/2006/main">
              <a:graphicData uri="http://schemas.openxmlformats.org/drawingml/2006/picture">
                <pic:pic xmlns:pic="http://schemas.openxmlformats.org/drawingml/2006/picture">
                  <pic:nvPicPr>
                    <pic:cNvPr id="16" name="IM 16" descr="IM 16"/>
                    <pic:cNvPicPr/>
                  </pic:nvPicPr>
                  <pic:blipFill>
                    <a:blip r:embed="rId27"/>
                    <a:stretch>
                      <a:fillRect/>
                    </a:stretch>
                  </pic:blipFill>
                  <pic:spPr>
                    <a:xfrm>
                      <a:off x="0" y="0"/>
                      <a:ext cx="137425" cy="157491"/>
                    </a:xfrm>
                    <a:prstGeom prst="rect">
                      <a:avLst/>
                    </a:prstGeom>
                  </pic:spPr>
                </pic:pic>
              </a:graphicData>
            </a:graphic>
          </wp:inline>
        </w:drawing>
      </w:r>
      <w:r>
        <w:rPr>
          <w:rFonts w:hint="eastAsia" w:asciiTheme="minorEastAsia" w:hAnsiTheme="minorEastAsia" w:eastAsiaTheme="minorEastAsia" w:cstheme="minorEastAsia"/>
          <w:spacing w:val="7"/>
          <w:w w:val="101"/>
          <w:sz w:val="24"/>
          <w:szCs w:val="24"/>
        </w:rPr>
        <w:t xml:space="preserve">   </w:t>
      </w:r>
      <w:r>
        <w:rPr>
          <w:rFonts w:hint="eastAsia" w:asciiTheme="minorEastAsia" w:hAnsiTheme="minorEastAsia" w:eastAsiaTheme="minorEastAsia" w:cstheme="minorEastAsia"/>
          <w:spacing w:val="-1"/>
          <w:sz w:val="24"/>
          <w:szCs w:val="24"/>
        </w:rPr>
        <w:t>每日至少打卡两次：上班打卡和下班打卡。</w:t>
      </w:r>
    </w:p>
    <w:p w14:paraId="6E550F79">
      <w:pPr>
        <w:spacing w:before="182" w:line="259" w:lineRule="auto"/>
        <w:ind w:left="525" w:hanging="600" w:hangingChars="25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37160" cy="157480"/>
            <wp:effectExtent l="0" t="0" r="15240" b="13970"/>
            <wp:docPr id="13" name="图片 2" descr="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 17"/>
                    <pic:cNvPicPr>
                      <a:picLocks noChangeAspect="1"/>
                    </pic:cNvPicPr>
                  </pic:nvPicPr>
                  <pic:blipFill>
                    <a:blip r:embed="rId27"/>
                    <a:stretch>
                      <a:fillRect/>
                    </a:stretch>
                  </pic:blipFill>
                  <pic:spPr>
                    <a:xfrm>
                      <a:off x="0" y="0"/>
                      <a:ext cx="137160" cy="157480"/>
                    </a:xfrm>
                    <a:prstGeom prst="rect">
                      <a:avLst/>
                    </a:prstGeom>
                    <a:noFill/>
                    <a:ln>
                      <a:noFill/>
                    </a:ln>
                  </pic:spPr>
                </pic:pic>
              </a:graphicData>
            </a:graphic>
          </wp:inline>
        </w:drawing>
      </w:r>
      <w:r>
        <w:rPr>
          <w:rFonts w:hint="eastAsia" w:asciiTheme="minorEastAsia" w:hAnsiTheme="minorEastAsia" w:eastAsiaTheme="minorEastAsia" w:cstheme="minorEastAsia"/>
          <w:spacing w:val="18"/>
          <w:sz w:val="24"/>
          <w:szCs w:val="24"/>
        </w:rPr>
        <w:t xml:space="preserve">  </w:t>
      </w:r>
      <w:r>
        <w:rPr>
          <w:rFonts w:hint="eastAsia" w:asciiTheme="minorEastAsia" w:hAnsiTheme="minorEastAsia" w:eastAsiaTheme="minorEastAsia" w:cstheme="minorEastAsia"/>
          <w:spacing w:val="-5"/>
          <w:sz w:val="24"/>
          <w:szCs w:val="24"/>
        </w:rPr>
        <w:t>下班打卡可以多次打，点击“更新打卡”即可，系统以最后一</w:t>
      </w:r>
      <w:r>
        <w:rPr>
          <w:rFonts w:hint="eastAsia" w:asciiTheme="minorEastAsia" w:hAnsiTheme="minorEastAsia" w:eastAsiaTheme="minorEastAsia" w:cstheme="minorEastAsia"/>
          <w:spacing w:val="-2"/>
          <w:sz w:val="24"/>
          <w:szCs w:val="24"/>
        </w:rPr>
        <w:t>次下班打卡时间进行计算出勤情况。</w:t>
      </w:r>
    </w:p>
    <w:p w14:paraId="7040CB1F">
      <w:pPr>
        <w:rPr>
          <w:rFonts w:hint="eastAsia" w:asciiTheme="minorEastAsia" w:hAnsiTheme="minorEastAsia" w:eastAsiaTheme="minorEastAsia" w:cstheme="minorEastAsia"/>
          <w:sz w:val="24"/>
          <w:szCs w:val="24"/>
        </w:rPr>
        <w:sectPr>
          <w:pgSz w:w="11907" w:h="16839"/>
          <w:pgMar w:top="1431" w:right="1625" w:bottom="0" w:left="1660" w:header="0" w:footer="0" w:gutter="0"/>
          <w:cols w:space="720" w:num="1"/>
        </w:sectPr>
      </w:pPr>
    </w:p>
    <w:p w14:paraId="7B3870C1">
      <w:pPr>
        <w:spacing w:before="181" w:line="207" w:lineRule="auto"/>
        <w:ind w:firstLine="36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0"/>
          <w:sz w:val="24"/>
          <w:szCs w:val="24"/>
        </w:rPr>
        <w:t>（六）请假</w:t>
      </w:r>
    </w:p>
    <w:p w14:paraId="4529577A">
      <w:pPr>
        <w:spacing w:before="180" w:line="312" w:lineRule="auto"/>
        <w:ind w:left="14" w:right="2" w:firstLine="522"/>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1"/>
          <w:sz w:val="24"/>
          <w:szCs w:val="24"/>
        </w:rPr>
        <w:t>请假需办理正常请假手续，手续资料在项目部留存备查（正</w:t>
      </w:r>
      <w:r>
        <w:rPr>
          <w:rFonts w:hint="eastAsia" w:asciiTheme="minorEastAsia" w:hAnsiTheme="minorEastAsia" w:eastAsiaTheme="minorEastAsia" w:cstheme="minorEastAsia"/>
          <w:spacing w:val="21"/>
          <w:sz w:val="24"/>
          <w:szCs w:val="24"/>
        </w:rPr>
        <w:t xml:space="preserve"> </w:t>
      </w:r>
      <w:r>
        <w:rPr>
          <w:rFonts w:hint="eastAsia" w:asciiTheme="minorEastAsia" w:hAnsiTheme="minorEastAsia" w:eastAsiaTheme="minorEastAsia" w:cstheme="minorEastAsia"/>
          <w:spacing w:val="-2"/>
          <w:sz w:val="24"/>
          <w:szCs w:val="24"/>
        </w:rPr>
        <w:t>常调休除外）。在“我的”-“请假”里面进行操作。</w:t>
      </w:r>
    </w:p>
    <w:p w14:paraId="7894ACB9">
      <w:pPr>
        <w:rPr>
          <w:rFonts w:hint="eastAsia" w:asciiTheme="minorEastAsia" w:hAnsiTheme="minorEastAsia" w:eastAsiaTheme="minorEastAsia" w:cstheme="minorEastAsia"/>
          <w:sz w:val="24"/>
          <w:szCs w:val="24"/>
        </w:rPr>
      </w:pPr>
    </w:p>
    <w:p w14:paraId="61DB9815">
      <w:pPr>
        <w:rPr>
          <w:rFonts w:hint="eastAsia" w:asciiTheme="minorEastAsia" w:hAnsiTheme="minorEastAsia" w:eastAsiaTheme="minorEastAsia" w:cstheme="minorEastAsia"/>
          <w:sz w:val="24"/>
          <w:szCs w:val="24"/>
        </w:rPr>
      </w:pP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39"/>
        <w:gridCol w:w="2937"/>
        <w:gridCol w:w="2936"/>
      </w:tblGrid>
      <w:tr w14:paraId="0393A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45" w:type="dxa"/>
          </w:tcPr>
          <w:p w14:paraId="6C9BFA9A">
            <w:pPr>
              <w:spacing w:before="100" w:line="5151" w:lineRule="exact"/>
              <w:jc w:val="righ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613535" cy="3499485"/>
                  <wp:effectExtent l="0" t="0" r="5715" b="5715"/>
                  <wp:docPr id="9" name="图片 9" descr="C:\Users\jl\Documents\Tencent Files\1490371170\nt_qq\nt_data\Pic\2025-03\Ori\ffc870bdf3d79441bd273863ec391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jl\Documents\Tencent Files\1490371170\nt_qq\nt_data\Pic\2025-03\Ori\ffc870bdf3d79441bd273863ec39146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14090" cy="3499784"/>
                          </a:xfrm>
                          <a:prstGeom prst="rect">
                            <a:avLst/>
                          </a:prstGeom>
                          <a:noFill/>
                          <a:ln>
                            <a:noFill/>
                          </a:ln>
                        </pic:spPr>
                      </pic:pic>
                    </a:graphicData>
                  </a:graphic>
                </wp:inline>
              </w:drawing>
            </w:r>
          </w:p>
        </w:tc>
        <w:tc>
          <w:tcPr>
            <w:tcW w:w="2946" w:type="dxa"/>
          </w:tcPr>
          <w:p w14:paraId="6A6D9DE0">
            <w:pPr>
              <w:spacing w:before="100" w:line="5151" w:lineRule="exact"/>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565910" cy="3397250"/>
                  <wp:effectExtent l="0" t="0" r="15240" b="12700"/>
                  <wp:docPr id="10" name="图片 10" descr="C:\Users\jl\Documents\Tencent Files\1490371170\nt_qq\nt_data\Pic\2025-03\Ori\37505fb0097abb02d9a41e505225e1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l\Documents\Tencent Files\1490371170\nt_qq\nt_data\Pic\2025-03\Ori\37505fb0097abb02d9a41e505225e1a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569282" cy="3403922"/>
                          </a:xfrm>
                          <a:prstGeom prst="rect">
                            <a:avLst/>
                          </a:prstGeom>
                          <a:noFill/>
                          <a:ln>
                            <a:noFill/>
                          </a:ln>
                        </pic:spPr>
                      </pic:pic>
                    </a:graphicData>
                  </a:graphic>
                </wp:inline>
              </w:drawing>
            </w:r>
          </w:p>
        </w:tc>
        <w:tc>
          <w:tcPr>
            <w:tcW w:w="2946" w:type="dxa"/>
          </w:tcPr>
          <w:p w14:paraId="68AE3745">
            <w:pPr>
              <w:spacing w:before="100" w:line="5151" w:lineRule="exac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558290" cy="3380105"/>
                  <wp:effectExtent l="0" t="0" r="3810" b="10795"/>
                  <wp:docPr id="17" name="图片 17" descr="C:\Users\jl\Documents\Tencent Files\1490371170\nt_qq\nt_data\Pic\2025-03\Ori\946f4b737ff2c63b7d5c923bdc320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jl\Documents\Tencent Files\1490371170\nt_qq\nt_data\Pic\2025-03\Ori\946f4b737ff2c63b7d5c923bdc32082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560830" cy="3385590"/>
                          </a:xfrm>
                          <a:prstGeom prst="rect">
                            <a:avLst/>
                          </a:prstGeom>
                          <a:noFill/>
                          <a:ln>
                            <a:noFill/>
                          </a:ln>
                        </pic:spPr>
                      </pic:pic>
                    </a:graphicData>
                  </a:graphic>
                </wp:inline>
              </w:drawing>
            </w:r>
          </w:p>
        </w:tc>
      </w:tr>
    </w:tbl>
    <w:p w14:paraId="7D850FFB">
      <w:pPr>
        <w:spacing w:before="211" w:line="207"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若需要调整请假时间，在“我的”-“统计”-“本月请假天数”，</w:t>
      </w:r>
    </w:p>
    <w:p w14:paraId="3C85D9F2">
      <w:pPr>
        <w:spacing w:before="181" w:line="207" w:lineRule="auto"/>
        <w:ind w:firstLine="13"/>
        <w:rPr>
          <w:rFonts w:hint="eastAsia" w:asciiTheme="minorEastAsia" w:hAnsiTheme="minorEastAsia" w:eastAsiaTheme="minorEastAsia" w:cstheme="minorEastAsia"/>
          <w:spacing w:val="-5"/>
          <w:sz w:val="24"/>
          <w:szCs w:val="24"/>
        </w:rPr>
      </w:pPr>
      <w:r>
        <w:rPr>
          <w:rFonts w:hint="eastAsia" w:asciiTheme="minorEastAsia" w:hAnsiTheme="minorEastAsia" w:eastAsiaTheme="minorEastAsia" w:cstheme="minorEastAsia"/>
          <w:spacing w:val="-5"/>
          <w:sz w:val="24"/>
          <w:szCs w:val="24"/>
        </w:rPr>
        <w:t>点击“调整请假”</w:t>
      </w:r>
      <w:r>
        <w:rPr>
          <w:rFonts w:hint="eastAsia" w:asciiTheme="minorEastAsia" w:hAnsiTheme="minorEastAsia" w:eastAsiaTheme="minorEastAsia" w:cstheme="minorEastAsia"/>
          <w:spacing w:val="-39"/>
          <w:sz w:val="24"/>
          <w:szCs w:val="24"/>
        </w:rPr>
        <w:t xml:space="preserve"> </w:t>
      </w:r>
      <w:r>
        <w:rPr>
          <w:rFonts w:hint="eastAsia" w:asciiTheme="minorEastAsia" w:hAnsiTheme="minorEastAsia" w:eastAsiaTheme="minorEastAsia" w:cstheme="minorEastAsia"/>
          <w:spacing w:val="-5"/>
          <w:sz w:val="24"/>
          <w:szCs w:val="24"/>
        </w:rPr>
        <w:t>。</w:t>
      </w:r>
    </w:p>
    <w:p w14:paraId="5B33F96F">
      <w:pPr>
        <w:spacing w:before="181" w:line="207" w:lineRule="auto"/>
        <w:ind w:firstLine="13"/>
        <w:rPr>
          <w:rFonts w:hint="eastAsia" w:asciiTheme="minorEastAsia" w:hAnsiTheme="minorEastAsia" w:eastAsiaTheme="minorEastAsia" w:cstheme="minorEastAsia"/>
          <w:spacing w:val="-5"/>
          <w:sz w:val="24"/>
          <w:szCs w:val="24"/>
        </w:rPr>
      </w:pPr>
    </w:p>
    <w:p w14:paraId="464A8F9D">
      <w:pPr>
        <w:rPr>
          <w:rFonts w:hint="eastAsia" w:asciiTheme="minorEastAsia" w:hAnsiTheme="minorEastAsia" w:eastAsiaTheme="minorEastAsia" w:cstheme="minorEastAsia"/>
          <w:sz w:val="24"/>
          <w:szCs w:val="24"/>
        </w:rPr>
      </w:pP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59"/>
        <w:gridCol w:w="2760"/>
        <w:gridCol w:w="2826"/>
      </w:tblGrid>
      <w:tr w14:paraId="51CC8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1" w:hRule="atLeast"/>
        </w:trPr>
        <w:tc>
          <w:tcPr>
            <w:tcW w:w="2759" w:type="dxa"/>
          </w:tcPr>
          <w:p w14:paraId="2033813F">
            <w:pPr>
              <w:spacing w:before="100" w:line="5151" w:lineRule="exact"/>
              <w:jc w:val="righ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572260" cy="3405505"/>
                  <wp:effectExtent l="0" t="0" r="8890" b="4445"/>
                  <wp:docPr id="40" name="图片 40" descr="C:\Users\jl\Documents\Tencent Files\1490371170\nt_qq\nt_data\Pic\2025-03\Ori\90a05c5d5e3a20a406038ad8e60bf3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jl\Documents\Tencent Files\1490371170\nt_qq\nt_data\Pic\2025-03\Ori\90a05c5d5e3a20a406038ad8e60bf3f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5251" cy="3411896"/>
                          </a:xfrm>
                          <a:prstGeom prst="rect">
                            <a:avLst/>
                          </a:prstGeom>
                          <a:noFill/>
                          <a:ln>
                            <a:noFill/>
                          </a:ln>
                        </pic:spPr>
                      </pic:pic>
                    </a:graphicData>
                  </a:graphic>
                </wp:inline>
              </w:drawing>
            </w:r>
          </w:p>
        </w:tc>
        <w:tc>
          <w:tcPr>
            <w:tcW w:w="2760" w:type="dxa"/>
          </w:tcPr>
          <w:p w14:paraId="0906E6E7">
            <w:pPr>
              <w:spacing w:before="100" w:line="5151" w:lineRule="exact"/>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590675" cy="3450590"/>
                  <wp:effectExtent l="0" t="0" r="9525" b="16510"/>
                  <wp:docPr id="47" name="图片 47" descr="C:\Users\jl\Documents\Tencent Files\1490371170\nt_qq\nt_data\Pic\2025-03\Ori\e6a55dd7cbe7fe86b27c3cc89dd1c7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jl\Documents\Tencent Files\1490371170\nt_qq\nt_data\Pic\2025-03\Ori\e6a55dd7cbe7fe86b27c3cc89dd1c7e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591396" cy="3451891"/>
                          </a:xfrm>
                          <a:prstGeom prst="rect">
                            <a:avLst/>
                          </a:prstGeom>
                          <a:noFill/>
                          <a:ln>
                            <a:noFill/>
                          </a:ln>
                        </pic:spPr>
                      </pic:pic>
                    </a:graphicData>
                  </a:graphic>
                </wp:inline>
              </w:drawing>
            </w:r>
          </w:p>
        </w:tc>
        <w:tc>
          <w:tcPr>
            <w:tcW w:w="2760" w:type="dxa"/>
          </w:tcPr>
          <w:p w14:paraId="4B855230">
            <w:pPr>
              <w:spacing w:before="100" w:line="5151" w:lineRule="exac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653540" cy="3587115"/>
                  <wp:effectExtent l="0" t="0" r="3810" b="13335"/>
                  <wp:docPr id="48" name="图片 48" descr="C:\Users\jl\Documents\Tencent Files\1490371170\nt_qq\nt_data\Pic\2025-03\Ori\d0d0e3e601495c357301f4f8c622a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jl\Documents\Tencent Files\1490371170\nt_qq\nt_data\Pic\2025-03\Ori\d0d0e3e601495c357301f4f8c622a67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653691" cy="3587014"/>
                          </a:xfrm>
                          <a:prstGeom prst="rect">
                            <a:avLst/>
                          </a:prstGeom>
                          <a:noFill/>
                          <a:ln>
                            <a:noFill/>
                          </a:ln>
                        </pic:spPr>
                      </pic:pic>
                    </a:graphicData>
                  </a:graphic>
                </wp:inline>
              </w:drawing>
            </w:r>
          </w:p>
        </w:tc>
      </w:tr>
    </w:tbl>
    <w:p w14:paraId="53F0A3DF">
      <w:pPr>
        <w:rPr>
          <w:rFonts w:hint="eastAsia" w:asciiTheme="minorEastAsia" w:hAnsiTheme="minorEastAsia" w:eastAsiaTheme="minorEastAsia" w:cstheme="minorEastAsia"/>
          <w:sz w:val="24"/>
          <w:szCs w:val="24"/>
        </w:rPr>
        <w:sectPr>
          <w:pgSz w:w="11907" w:h="16839"/>
          <w:pgMar w:top="1431" w:right="1645" w:bottom="0" w:left="1666" w:header="0" w:footer="0" w:gutter="0"/>
          <w:cols w:space="720" w:num="1"/>
        </w:sectPr>
      </w:pPr>
    </w:p>
    <w:p w14:paraId="4412D2C9">
      <w:pPr>
        <w:spacing w:before="175" w:line="460" w:lineRule="exact"/>
        <w:ind w:firstLine="42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5"/>
          <w:sz w:val="24"/>
          <w:szCs w:val="24"/>
        </w:rPr>
        <w:t>（七）统计、个人业绩</w:t>
      </w:r>
    </w:p>
    <w:p w14:paraId="201DF881">
      <w:pPr>
        <w:spacing w:before="180" w:line="460" w:lineRule="exact"/>
        <w:ind w:right="25" w:firstLine="525"/>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7"/>
          <w:sz w:val="24"/>
          <w:szCs w:val="24"/>
        </w:rPr>
        <w:t>“我的”-“统计”可查询本人“本月出勤天数”</w:t>
      </w:r>
      <w:r>
        <w:rPr>
          <w:rFonts w:hint="eastAsia" w:asciiTheme="minorEastAsia" w:hAnsiTheme="minorEastAsia" w:eastAsiaTheme="minorEastAsia" w:cstheme="minorEastAsia"/>
          <w:spacing w:val="-36"/>
          <w:sz w:val="24"/>
          <w:szCs w:val="24"/>
        </w:rPr>
        <w:t xml:space="preserve"> </w:t>
      </w:r>
      <w:r>
        <w:rPr>
          <w:rFonts w:hint="eastAsia" w:asciiTheme="minorEastAsia" w:hAnsiTheme="minorEastAsia" w:eastAsiaTheme="minorEastAsia" w:cstheme="minorEastAsia"/>
          <w:spacing w:val="7"/>
          <w:sz w:val="24"/>
          <w:szCs w:val="24"/>
        </w:rPr>
        <w:t>、“本月请假天</w:t>
      </w:r>
      <w:r>
        <w:rPr>
          <w:rFonts w:hint="eastAsia" w:asciiTheme="minorEastAsia" w:hAnsiTheme="minorEastAsia" w:eastAsiaTheme="minorEastAsia" w:cstheme="minorEastAsia"/>
          <w:spacing w:val="-2"/>
          <w:sz w:val="24"/>
          <w:szCs w:val="24"/>
        </w:rPr>
        <w:t>数”</w:t>
      </w:r>
      <w:r>
        <w:rPr>
          <w:rFonts w:hint="eastAsia" w:asciiTheme="minorEastAsia" w:hAnsiTheme="minorEastAsia" w:eastAsiaTheme="minorEastAsia" w:cstheme="minorEastAsia"/>
          <w:spacing w:val="-32"/>
          <w:sz w:val="24"/>
          <w:szCs w:val="24"/>
        </w:rPr>
        <w:t xml:space="preserve"> </w:t>
      </w:r>
      <w:r>
        <w:rPr>
          <w:rFonts w:hint="eastAsia" w:asciiTheme="minorEastAsia" w:hAnsiTheme="minorEastAsia" w:eastAsiaTheme="minorEastAsia" w:cstheme="minorEastAsia"/>
          <w:spacing w:val="-2"/>
          <w:sz w:val="24"/>
          <w:szCs w:val="24"/>
        </w:rPr>
        <w:t>、“本月考勤率”</w:t>
      </w:r>
      <w:r>
        <w:rPr>
          <w:rFonts w:hint="eastAsia" w:asciiTheme="minorEastAsia" w:hAnsiTheme="minorEastAsia" w:eastAsiaTheme="minorEastAsia" w:cstheme="minorEastAsia"/>
          <w:spacing w:val="-43"/>
          <w:sz w:val="24"/>
          <w:szCs w:val="24"/>
        </w:rPr>
        <w:t xml:space="preserve"> </w:t>
      </w:r>
      <w:r>
        <w:rPr>
          <w:rFonts w:hint="eastAsia" w:asciiTheme="minorEastAsia" w:hAnsiTheme="minorEastAsia" w:eastAsiaTheme="minorEastAsia" w:cstheme="minorEastAsia"/>
          <w:spacing w:val="-2"/>
          <w:sz w:val="24"/>
          <w:szCs w:val="24"/>
        </w:rPr>
        <w:t>、“累计考勤率”</w:t>
      </w:r>
      <w:r>
        <w:rPr>
          <w:rFonts w:hint="eastAsia" w:asciiTheme="minorEastAsia" w:hAnsiTheme="minorEastAsia" w:eastAsiaTheme="minorEastAsia" w:cstheme="minorEastAsia"/>
          <w:spacing w:val="-43"/>
          <w:sz w:val="24"/>
          <w:szCs w:val="24"/>
        </w:rPr>
        <w:t xml:space="preserve"> </w:t>
      </w:r>
      <w:r>
        <w:rPr>
          <w:rFonts w:hint="eastAsia" w:asciiTheme="minorEastAsia" w:hAnsiTheme="minorEastAsia" w:eastAsiaTheme="minorEastAsia" w:cstheme="minorEastAsia"/>
          <w:spacing w:val="-2"/>
          <w:sz w:val="24"/>
          <w:szCs w:val="24"/>
        </w:rPr>
        <w:t>、“上月考勤记分”</w:t>
      </w:r>
      <w:r>
        <w:rPr>
          <w:rFonts w:hint="eastAsia" w:asciiTheme="minorEastAsia" w:hAnsiTheme="minorEastAsia" w:eastAsiaTheme="minorEastAsia" w:cstheme="minorEastAsia"/>
          <w:spacing w:val="-43"/>
          <w:sz w:val="24"/>
          <w:szCs w:val="24"/>
        </w:rPr>
        <w:t xml:space="preserve"> </w:t>
      </w:r>
      <w:r>
        <w:rPr>
          <w:rFonts w:hint="eastAsia" w:asciiTheme="minorEastAsia" w:hAnsiTheme="minorEastAsia" w:eastAsiaTheme="minorEastAsia" w:cstheme="minorEastAsia"/>
          <w:spacing w:val="-2"/>
          <w:sz w:val="24"/>
          <w:szCs w:val="24"/>
        </w:rPr>
        <w:t>、“上月考勤率”</w:t>
      </w:r>
    </w:p>
    <w:p w14:paraId="012E08FA">
      <w:pPr>
        <w:spacing w:before="179" w:line="460" w:lineRule="exact"/>
        <w:ind w:right="19" w:firstLine="484" w:firstLineChars="200"/>
        <w:rPr>
          <w:rFonts w:hint="eastAsia" w:asciiTheme="minorEastAsia" w:hAnsiTheme="minorEastAsia" w:eastAsiaTheme="minorEastAsia" w:cstheme="minorEastAsia"/>
          <w:spacing w:val="-7"/>
          <w:sz w:val="24"/>
          <w:szCs w:val="24"/>
        </w:rPr>
      </w:pPr>
      <w:r>
        <w:rPr>
          <w:rFonts w:hint="eastAsia" w:asciiTheme="minorEastAsia" w:hAnsiTheme="minorEastAsia" w:eastAsiaTheme="minorEastAsia" w:cstheme="minorEastAsia"/>
          <w:spacing w:val="1"/>
          <w:sz w:val="24"/>
          <w:szCs w:val="24"/>
        </w:rPr>
        <w:t>“我的”-“个人业绩”可查看本人参与考勤的项目名称和担任</w:t>
      </w:r>
      <w:r>
        <w:rPr>
          <w:rFonts w:hint="eastAsia" w:asciiTheme="minorEastAsia" w:hAnsiTheme="minorEastAsia" w:eastAsiaTheme="minorEastAsia" w:cstheme="minorEastAsia"/>
          <w:spacing w:val="-7"/>
          <w:sz w:val="24"/>
          <w:szCs w:val="24"/>
        </w:rPr>
        <w:t>岗位，记录个人业绩。</w:t>
      </w:r>
    </w:p>
    <w:p w14:paraId="096CC0C8">
      <w:pPr>
        <w:spacing w:before="7" w:line="460" w:lineRule="exact"/>
        <w:ind w:firstLine="460" w:firstLineChars="200"/>
        <w:rPr>
          <w:rFonts w:hint="eastAsia" w:asciiTheme="minorEastAsia" w:hAnsiTheme="minorEastAsia" w:eastAsiaTheme="minorEastAsia" w:cstheme="minorEastAsia"/>
          <w:spacing w:val="-5"/>
          <w:sz w:val="24"/>
          <w:szCs w:val="24"/>
        </w:rPr>
      </w:pPr>
    </w:p>
    <w:p w14:paraId="5FAF0BB3">
      <w:pPr>
        <w:spacing w:before="7" w:line="460" w:lineRule="exact"/>
        <w:ind w:firstLine="46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四、管理员权限</w:t>
      </w:r>
    </w:p>
    <w:p w14:paraId="2E4E95A7">
      <w:pPr>
        <w:spacing w:before="176" w:line="460" w:lineRule="exact"/>
        <w:ind w:right="15" w:firstLine="644"/>
        <w:rPr>
          <w:rFonts w:hint="eastAsia" w:asciiTheme="minorEastAsia" w:hAnsiTheme="minorEastAsia" w:eastAsiaTheme="minorEastAsia" w:cstheme="minorEastAsia"/>
          <w:spacing w:val="-3"/>
          <w:sz w:val="24"/>
          <w:szCs w:val="24"/>
        </w:rPr>
      </w:pPr>
      <w:r>
        <w:rPr>
          <w:rFonts w:hint="eastAsia" w:asciiTheme="minorEastAsia" w:hAnsiTheme="minorEastAsia" w:eastAsiaTheme="minorEastAsia" w:cstheme="minorEastAsia"/>
          <w:spacing w:val="-2"/>
          <w:sz w:val="24"/>
          <w:szCs w:val="24"/>
        </w:rPr>
        <w:t>项目经理（总监、总代）或负责考勤工作的施工员除了具</w:t>
      </w:r>
      <w:r>
        <w:rPr>
          <w:rFonts w:hint="eastAsia" w:asciiTheme="minorEastAsia" w:hAnsiTheme="minorEastAsia" w:eastAsiaTheme="minorEastAsia" w:cstheme="minorEastAsia"/>
          <w:spacing w:val="4"/>
          <w:sz w:val="24"/>
          <w:szCs w:val="24"/>
        </w:rPr>
        <w:t>备前文所述的“发送邀请码”</w:t>
      </w:r>
      <w:r>
        <w:rPr>
          <w:rFonts w:hint="eastAsia" w:asciiTheme="minorEastAsia" w:hAnsiTheme="minorEastAsia" w:eastAsiaTheme="minorEastAsia" w:cstheme="minorEastAsia"/>
          <w:spacing w:val="-24"/>
          <w:sz w:val="24"/>
          <w:szCs w:val="24"/>
        </w:rPr>
        <w:t xml:space="preserve"> </w:t>
      </w:r>
      <w:r>
        <w:rPr>
          <w:rFonts w:hint="eastAsia" w:asciiTheme="minorEastAsia" w:hAnsiTheme="minorEastAsia" w:eastAsiaTheme="minorEastAsia" w:cstheme="minorEastAsia"/>
          <w:spacing w:val="4"/>
          <w:sz w:val="24"/>
          <w:szCs w:val="24"/>
        </w:rPr>
        <w:t>、“考勤地点设置”</w:t>
      </w:r>
      <w:r>
        <w:rPr>
          <w:rFonts w:hint="eastAsia" w:asciiTheme="minorEastAsia" w:hAnsiTheme="minorEastAsia" w:eastAsiaTheme="minorEastAsia" w:cstheme="minorEastAsia"/>
          <w:spacing w:val="-38"/>
          <w:sz w:val="24"/>
          <w:szCs w:val="24"/>
        </w:rPr>
        <w:t xml:space="preserve"> </w:t>
      </w:r>
      <w:r>
        <w:rPr>
          <w:rFonts w:hint="eastAsia" w:asciiTheme="minorEastAsia" w:hAnsiTheme="minorEastAsia" w:eastAsiaTheme="minorEastAsia" w:cstheme="minorEastAsia"/>
          <w:spacing w:val="4"/>
          <w:sz w:val="24"/>
          <w:szCs w:val="24"/>
        </w:rPr>
        <w:t>、“现场管</w:t>
      </w:r>
      <w:r>
        <w:rPr>
          <w:rFonts w:hint="eastAsia" w:asciiTheme="minorEastAsia" w:hAnsiTheme="minorEastAsia" w:eastAsiaTheme="minorEastAsia" w:cstheme="minorEastAsia"/>
          <w:spacing w:val="-3"/>
          <w:sz w:val="24"/>
          <w:szCs w:val="24"/>
        </w:rPr>
        <w:t>理”</w:t>
      </w:r>
      <w:r>
        <w:rPr>
          <w:rFonts w:hint="eastAsia" w:asciiTheme="minorEastAsia" w:hAnsiTheme="minorEastAsia" w:eastAsiaTheme="minorEastAsia" w:cstheme="minorEastAsia"/>
          <w:spacing w:val="-26"/>
          <w:sz w:val="24"/>
          <w:szCs w:val="24"/>
        </w:rPr>
        <w:t xml:space="preserve"> </w:t>
      </w:r>
      <w:r>
        <w:rPr>
          <w:rFonts w:hint="eastAsia" w:asciiTheme="minorEastAsia" w:hAnsiTheme="minorEastAsia" w:eastAsiaTheme="minorEastAsia" w:cstheme="minorEastAsia"/>
          <w:spacing w:val="-3"/>
          <w:sz w:val="24"/>
          <w:szCs w:val="24"/>
        </w:rPr>
        <w:t>、“考勤管理”权限以外，还具备以下权限：</w:t>
      </w:r>
    </w:p>
    <w:p w14:paraId="454467BB">
      <w:pPr>
        <w:spacing w:before="176" w:line="460" w:lineRule="exact"/>
        <w:ind w:right="15" w:firstLine="644"/>
        <w:rPr>
          <w:rFonts w:hint="eastAsia" w:asciiTheme="minorEastAsia" w:hAnsiTheme="minorEastAsia" w:eastAsiaTheme="minorEastAsia" w:cstheme="minorEastAsia"/>
          <w:spacing w:val="-3"/>
          <w:sz w:val="24"/>
          <w:szCs w:val="24"/>
        </w:rPr>
      </w:pPr>
    </w:p>
    <w:p w14:paraId="6CA71591">
      <w:pPr>
        <w:spacing w:line="460" w:lineRule="exact"/>
        <w:ind w:firstLine="7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9"/>
          <w:sz w:val="24"/>
          <w:szCs w:val="24"/>
        </w:rPr>
        <w:t>（一）停复工设置</w:t>
      </w:r>
    </w:p>
    <w:p w14:paraId="1581DEC9">
      <w:pPr>
        <w:spacing w:before="180" w:line="460" w:lineRule="exact"/>
        <w:ind w:firstLine="649"/>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2"/>
          <w:sz w:val="24"/>
          <w:szCs w:val="24"/>
        </w:rPr>
        <w:t>工地现场需要停工的，停工期间所有考勤人员无需考勤，</w:t>
      </w:r>
      <w:r>
        <w:rPr>
          <w:rFonts w:hint="eastAsia" w:asciiTheme="minorEastAsia" w:hAnsiTheme="minorEastAsia" w:eastAsiaTheme="minorEastAsia" w:cstheme="minorEastAsia"/>
          <w:spacing w:val="21"/>
          <w:sz w:val="24"/>
          <w:szCs w:val="24"/>
        </w:rPr>
        <w:t xml:space="preserve"> </w:t>
      </w:r>
      <w:r>
        <w:rPr>
          <w:rFonts w:hint="eastAsia" w:asciiTheme="minorEastAsia" w:hAnsiTheme="minorEastAsia" w:eastAsiaTheme="minorEastAsia" w:cstheme="minorEastAsia"/>
          <w:spacing w:val="-8"/>
          <w:sz w:val="24"/>
          <w:szCs w:val="24"/>
        </w:rPr>
        <w:t>项目经理（总监、总代）或负责考勤工作的施工员在“我的”-“现场管</w:t>
      </w:r>
      <w:r>
        <w:rPr>
          <w:rFonts w:hint="eastAsia" w:asciiTheme="minorEastAsia" w:hAnsiTheme="minorEastAsia" w:eastAsiaTheme="minorEastAsia" w:cstheme="minorEastAsia"/>
          <w:spacing w:val="-1"/>
          <w:sz w:val="24"/>
          <w:szCs w:val="24"/>
        </w:rPr>
        <w:t>理”-“停复工设置”里进行操作，选择停复工时间和停工原因。</w:t>
      </w:r>
    </w:p>
    <w:p w14:paraId="00B3E37B">
      <w:pPr>
        <w:spacing w:before="180" w:line="440" w:lineRule="exact"/>
        <w:ind w:firstLine="649"/>
        <w:rPr>
          <w:rFonts w:hint="eastAsia" w:asciiTheme="minorEastAsia" w:hAnsiTheme="minorEastAsia" w:eastAsiaTheme="minorEastAsia" w:cstheme="minorEastAsia"/>
          <w:spacing w:val="-1"/>
          <w:sz w:val="24"/>
          <w:szCs w:val="24"/>
        </w:rPr>
      </w:pP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60"/>
        <w:gridCol w:w="2859"/>
        <w:gridCol w:w="2860"/>
      </w:tblGrid>
      <w:tr w14:paraId="6C517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4" w:hRule="atLeast"/>
        </w:trPr>
        <w:tc>
          <w:tcPr>
            <w:tcW w:w="2860" w:type="dxa"/>
          </w:tcPr>
          <w:p w14:paraId="309D87DF">
            <w:pPr>
              <w:spacing w:before="100" w:line="5151" w:lineRule="exact"/>
              <w:jc w:val="righ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616075" cy="3506470"/>
                  <wp:effectExtent l="0" t="0" r="3175" b="17780"/>
                  <wp:docPr id="52" name="图片 52" descr="C:\Users\jl\Documents\Tencent Files\1490371170\nt_qq\nt_data\Pic\2025-03\Ori\8039597b03d8fbf7a7228016cecd4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jl\Documents\Tencent Files\1490371170\nt_qq\nt_data\Pic\2025-03\Ori\8039597b03d8fbf7a7228016cecd4846.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615876" cy="3504990"/>
                          </a:xfrm>
                          <a:prstGeom prst="rect">
                            <a:avLst/>
                          </a:prstGeom>
                          <a:noFill/>
                          <a:ln>
                            <a:noFill/>
                          </a:ln>
                        </pic:spPr>
                      </pic:pic>
                    </a:graphicData>
                  </a:graphic>
                </wp:inline>
              </w:drawing>
            </w:r>
          </w:p>
        </w:tc>
        <w:tc>
          <w:tcPr>
            <w:tcW w:w="2859" w:type="dxa"/>
          </w:tcPr>
          <w:p w14:paraId="0FDBAFD5">
            <w:pPr>
              <w:spacing w:before="100" w:line="5151" w:lineRule="exact"/>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590040" cy="3449320"/>
                  <wp:effectExtent l="0" t="0" r="10160" b="17780"/>
                  <wp:docPr id="53" name="图片 53" descr="C:\Users\jl\Documents\Tencent Files\1490371170\nt_qq\nt_data\Pic\2025-03\Ori\e65eaae850ab6734a65cc2a3ae058c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jl\Documents\Tencent Files\1490371170\nt_qq\nt_data\Pic\2025-03\Ori\e65eaae850ab6734a65cc2a3ae058c8f.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592684" cy="3454683"/>
                          </a:xfrm>
                          <a:prstGeom prst="rect">
                            <a:avLst/>
                          </a:prstGeom>
                          <a:noFill/>
                          <a:ln>
                            <a:noFill/>
                          </a:ln>
                        </pic:spPr>
                      </pic:pic>
                    </a:graphicData>
                  </a:graphic>
                </wp:inline>
              </w:drawing>
            </w:r>
          </w:p>
        </w:tc>
        <w:tc>
          <w:tcPr>
            <w:tcW w:w="2860" w:type="dxa"/>
          </w:tcPr>
          <w:p w14:paraId="63AAE9A0">
            <w:pPr>
              <w:spacing w:before="100" w:line="5151" w:lineRule="exac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594485" cy="3458210"/>
                  <wp:effectExtent l="0" t="0" r="5715" b="8890"/>
                  <wp:docPr id="54" name="图片 54" descr="C:\Users\jl\Documents\Tencent Files\1490371170\nt_qq\nt_data\Pic\2025-03\Ori\fef5b1809d2062694239744b1a620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jl\Documents\Tencent Files\1490371170\nt_qq\nt_data\Pic\2025-03\Ori\fef5b1809d2062694239744b1a62017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595668" cy="3461155"/>
                          </a:xfrm>
                          <a:prstGeom prst="rect">
                            <a:avLst/>
                          </a:prstGeom>
                          <a:noFill/>
                          <a:ln>
                            <a:noFill/>
                          </a:ln>
                        </pic:spPr>
                      </pic:pic>
                    </a:graphicData>
                  </a:graphic>
                </wp:inline>
              </w:drawing>
            </w:r>
          </w:p>
        </w:tc>
      </w:tr>
    </w:tbl>
    <w:p w14:paraId="615E18E8">
      <w:pPr>
        <w:spacing w:before="180" w:line="312" w:lineRule="auto"/>
        <w:ind w:right="25" w:firstLine="525"/>
        <w:rPr>
          <w:rFonts w:hint="eastAsia" w:asciiTheme="minorEastAsia" w:hAnsiTheme="minorEastAsia" w:eastAsiaTheme="minorEastAsia" w:cstheme="minorEastAsia"/>
          <w:spacing w:val="-2"/>
          <w:sz w:val="24"/>
          <w:szCs w:val="24"/>
        </w:rPr>
        <w:sectPr>
          <w:pgSz w:w="11907" w:h="16839"/>
          <w:pgMar w:top="1431" w:right="1617" w:bottom="0" w:left="1669" w:header="0" w:footer="0" w:gutter="0"/>
          <w:cols w:space="720" w:num="1"/>
        </w:sectPr>
      </w:pPr>
    </w:p>
    <w:p w14:paraId="26CE1517">
      <w:pPr>
        <w:spacing w:before="276" w:line="207" w:lineRule="auto"/>
        <w:ind w:firstLine="404"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9"/>
          <w:sz w:val="24"/>
          <w:szCs w:val="24"/>
        </w:rPr>
        <w:t>（二）管理员授权</w:t>
      </w:r>
    </w:p>
    <w:p w14:paraId="1C88DCD4">
      <w:pPr>
        <w:spacing w:before="179" w:line="312" w:lineRule="auto"/>
        <w:ind w:left="1" w:right="21" w:firstLine="642"/>
        <w:rPr>
          <w:rFonts w:hint="eastAsia" w:asciiTheme="minorEastAsia" w:hAnsiTheme="minorEastAsia" w:eastAsiaTheme="minorEastAsia" w:cstheme="minorEastAsia"/>
          <w:spacing w:val="-5"/>
          <w:sz w:val="24"/>
          <w:szCs w:val="24"/>
        </w:rPr>
      </w:pPr>
      <w:r>
        <w:rPr>
          <w:rFonts w:hint="eastAsia" w:asciiTheme="minorEastAsia" w:hAnsiTheme="minorEastAsia" w:eastAsiaTheme="minorEastAsia" w:cstheme="minorEastAsia"/>
          <w:spacing w:val="-2"/>
          <w:sz w:val="24"/>
          <w:szCs w:val="24"/>
        </w:rPr>
        <w:t>考勤组内允许项目经理（总监、总代）和施工员几个岗位具备考勤管理权限，其他不负责考勤工作的施工员管理权限</w:t>
      </w:r>
      <w:r>
        <w:rPr>
          <w:rFonts w:hint="eastAsia" w:asciiTheme="minorEastAsia" w:hAnsiTheme="minorEastAsia" w:eastAsiaTheme="minorEastAsia" w:cstheme="minorEastAsia"/>
          <w:spacing w:val="-5"/>
          <w:sz w:val="24"/>
          <w:szCs w:val="24"/>
        </w:rPr>
        <w:t>需项目经理授权。</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74"/>
        <w:gridCol w:w="2890"/>
        <w:gridCol w:w="2952"/>
      </w:tblGrid>
      <w:tr w14:paraId="5002C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45" w:type="dxa"/>
          </w:tcPr>
          <w:p w14:paraId="0266A465">
            <w:pPr>
              <w:spacing w:before="100" w:line="5151" w:lineRule="exact"/>
              <w:jc w:val="righ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764665" cy="3822700"/>
                  <wp:effectExtent l="0" t="0" r="6985" b="6350"/>
                  <wp:docPr id="51" name="图片 51" descr="C:\Users\jl\Documents\Tencent Files\1490371170\nt_qq\nt_data\Pic\2025-03\Ori\e0597b3e50fa2dfba3bf93d2abbd3d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jl\Documents\Tencent Files\1490371170\nt_qq\nt_data\Pic\2025-03\Ori\e0597b3e50fa2dfba3bf93d2abbd3db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68279" cy="3829984"/>
                          </a:xfrm>
                          <a:prstGeom prst="rect">
                            <a:avLst/>
                          </a:prstGeom>
                          <a:noFill/>
                          <a:ln>
                            <a:noFill/>
                          </a:ln>
                        </pic:spPr>
                      </pic:pic>
                    </a:graphicData>
                  </a:graphic>
                </wp:inline>
              </w:drawing>
            </w:r>
          </w:p>
        </w:tc>
        <w:tc>
          <w:tcPr>
            <w:tcW w:w="2946" w:type="dxa"/>
          </w:tcPr>
          <w:p w14:paraId="0DD77919">
            <w:pPr>
              <w:spacing w:before="100" w:line="5151" w:lineRule="exact"/>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717040" cy="3719830"/>
                  <wp:effectExtent l="0" t="0" r="0" b="0"/>
                  <wp:docPr id="55" name="图片 55" descr="C:\Users\jl\Documents\Tencent Files\1490371170\nt_qq\nt_data\Pic\2025-03\Ori\38911fd9f9d516de733cf4313ac500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jl\Documents\Tencent Files\1490371170\nt_qq\nt_data\Pic\2025-03\Ori\38911fd9f9d516de733cf4313ac500bc.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20487" cy="3726470"/>
                          </a:xfrm>
                          <a:prstGeom prst="rect">
                            <a:avLst/>
                          </a:prstGeom>
                          <a:noFill/>
                          <a:ln>
                            <a:noFill/>
                          </a:ln>
                        </pic:spPr>
                      </pic:pic>
                    </a:graphicData>
                  </a:graphic>
                </wp:inline>
              </w:drawing>
            </w:r>
          </w:p>
        </w:tc>
        <w:tc>
          <w:tcPr>
            <w:tcW w:w="2946" w:type="dxa"/>
          </w:tcPr>
          <w:p w14:paraId="0689EE55">
            <w:pPr>
              <w:spacing w:before="100" w:line="5151" w:lineRule="exac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757045" cy="3805555"/>
                  <wp:effectExtent l="0" t="0" r="0" b="4445"/>
                  <wp:docPr id="56" name="图片 56" descr="C:\Users\jl\Documents\Tencent Files\1490371170\nt_qq\nt_data\Pic\2025-03\Ori\e0fb7642bec98deb8526b97984e1bd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jl\Documents\Tencent Files\1490371170\nt_qq\nt_data\Pic\2025-03\Ori\e0fb7642bec98deb8526b97984e1bdf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760313" cy="3812730"/>
                          </a:xfrm>
                          <a:prstGeom prst="rect">
                            <a:avLst/>
                          </a:prstGeom>
                          <a:noFill/>
                          <a:ln>
                            <a:noFill/>
                          </a:ln>
                        </pic:spPr>
                      </pic:pic>
                    </a:graphicData>
                  </a:graphic>
                </wp:inline>
              </w:drawing>
            </w:r>
          </w:p>
        </w:tc>
      </w:tr>
    </w:tbl>
    <w:p w14:paraId="773B4688">
      <w:pPr>
        <w:spacing w:before="159" w:line="207" w:lineRule="auto"/>
        <w:ind w:firstLine="13"/>
        <w:jc w:val="center"/>
        <w:rPr>
          <w:rFonts w:hint="eastAsia" w:asciiTheme="minorEastAsia" w:hAnsiTheme="minorEastAsia" w:eastAsiaTheme="minorEastAsia" w:cstheme="minorEastAsia"/>
          <w:spacing w:val="-5"/>
          <w:sz w:val="24"/>
          <w:szCs w:val="24"/>
        </w:rPr>
      </w:pPr>
    </w:p>
    <w:p w14:paraId="27C1839B">
      <w:pPr>
        <w:spacing w:before="151" w:line="259" w:lineRule="auto"/>
        <w:ind w:right="3" w:firstLine="542"/>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拥有考勤管理权限的人员发生岗位变更需退出考勤组时，应</w:t>
      </w:r>
      <w:r>
        <w:rPr>
          <w:rFonts w:hint="eastAsia" w:asciiTheme="minorEastAsia" w:hAnsiTheme="minorEastAsia" w:eastAsiaTheme="minorEastAsia" w:cstheme="minorEastAsia"/>
          <w:spacing w:val="-2"/>
          <w:sz w:val="24"/>
          <w:szCs w:val="24"/>
        </w:rPr>
        <w:t>确保考勤组内具有管理权限的人员至少一人。</w:t>
      </w:r>
    </w:p>
    <w:p w14:paraId="171693A8">
      <w:pPr>
        <w:spacing w:before="151" w:line="259" w:lineRule="auto"/>
        <w:ind w:right="3" w:firstLine="542"/>
        <w:rPr>
          <w:rFonts w:hint="eastAsia" w:asciiTheme="minorEastAsia" w:hAnsiTheme="minorEastAsia" w:eastAsiaTheme="minorEastAsia" w:cstheme="minorEastAsia"/>
          <w:sz w:val="24"/>
          <w:szCs w:val="24"/>
        </w:rPr>
      </w:pPr>
    </w:p>
    <w:p w14:paraId="7C00FF62">
      <w:pPr>
        <w:spacing w:before="181" w:line="207" w:lineRule="auto"/>
        <w:ind w:firstLine="76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7"/>
          <w:sz w:val="24"/>
          <w:szCs w:val="24"/>
        </w:rPr>
        <w:t>（三）考勤成员汇总</w:t>
      </w:r>
    </w:p>
    <w:p w14:paraId="443B9F60">
      <w:pPr>
        <w:spacing w:before="179" w:line="312" w:lineRule="auto"/>
        <w:ind w:left="24" w:firstLine="51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项目经理（总监、总代）或负责考勤工作的施工员可在“我</w:t>
      </w:r>
      <w:r>
        <w:rPr>
          <w:rFonts w:hint="eastAsia" w:asciiTheme="minorEastAsia" w:hAnsiTheme="minorEastAsia" w:eastAsiaTheme="minorEastAsia" w:cstheme="minorEastAsia"/>
          <w:spacing w:val="-2"/>
          <w:sz w:val="24"/>
          <w:szCs w:val="24"/>
        </w:rPr>
        <w:t>的”-“考勤管理”查看考勤组所有人的考勤情况，其中施工总承包单位除了可以查看本单位现场管理人员考勤情况还可以查看分包单位的考勤情况，建设单位除了可以查看本单位现场管理人员考勤情况还可以查看监理单位的考勤情况。</w:t>
      </w:r>
    </w:p>
    <w:p w14:paraId="38973778">
      <w:pPr>
        <w:rPr>
          <w:rFonts w:hint="eastAsia" w:asciiTheme="minorEastAsia" w:hAnsiTheme="minorEastAsia" w:eastAsiaTheme="minorEastAsia" w:cstheme="minorEastAsia"/>
          <w:sz w:val="24"/>
          <w:szCs w:val="24"/>
        </w:rPr>
        <w:sectPr>
          <w:pgSz w:w="11907" w:h="16839"/>
          <w:pgMar w:top="1431" w:right="1641" w:bottom="0" w:left="1666" w:header="0" w:footer="0" w:gutter="0"/>
          <w:cols w:space="720" w:num="1"/>
        </w:sectPr>
      </w:pPr>
    </w:p>
    <w:p w14:paraId="427DDEF6">
      <w:pPr>
        <w:spacing w:before="149" w:line="5961" w:lineRule="exact"/>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sz w:val="24"/>
          <w:szCs w:val="24"/>
        </w:rPr>
        <w:drawing>
          <wp:inline distT="0" distB="0" distL="0" distR="0">
            <wp:extent cx="1899920" cy="4118610"/>
            <wp:effectExtent l="0" t="0" r="5080" b="0"/>
            <wp:docPr id="57" name="图片 57" descr="C:\Users\jl\Documents\Tencent Files\1490371170\nt_qq\nt_data\Pic\2025-03\Ori\e91566d7d3c3cfa59196b287b1ec4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jl\Documents\Tencent Files\1490371170\nt_qq\nt_data\Pic\2025-03\Ori\e91566d7d3c3cfa59196b287b1ec440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2808" cy="4124131"/>
                    </a:xfrm>
                    <a:prstGeom prst="rect">
                      <a:avLst/>
                    </a:prstGeom>
                    <a:noFill/>
                    <a:ln>
                      <a:noFill/>
                    </a:ln>
                  </pic:spPr>
                </pic:pic>
              </a:graphicData>
            </a:graphic>
          </wp:inline>
        </w:drawing>
      </w:r>
    </w:p>
    <w:p w14:paraId="4AE29856">
      <w:pPr>
        <w:spacing w:before="288" w:line="207" w:lineRule="auto"/>
        <w:ind w:firstLine="75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7"/>
          <w:sz w:val="24"/>
          <w:szCs w:val="24"/>
        </w:rPr>
        <w:t>（四）工程形象进度</w:t>
      </w:r>
    </w:p>
    <w:p w14:paraId="678C0A7A">
      <w:pPr>
        <w:spacing w:before="182" w:line="259" w:lineRule="auto"/>
        <w:ind w:firstLine="54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项目有多个单位工程且进度不一致时，按实际进度分别勾</w:t>
      </w:r>
      <w:r>
        <w:rPr>
          <w:rFonts w:hint="eastAsia" w:asciiTheme="minorEastAsia" w:hAnsiTheme="minorEastAsia" w:eastAsiaTheme="minorEastAsia" w:cstheme="minorEastAsia"/>
          <w:spacing w:val="3"/>
          <w:sz w:val="24"/>
          <w:szCs w:val="24"/>
        </w:rPr>
        <w:t xml:space="preserve">  </w:t>
      </w:r>
      <w:r>
        <w:rPr>
          <w:rFonts w:hint="eastAsia" w:asciiTheme="minorEastAsia" w:hAnsiTheme="minorEastAsia" w:eastAsiaTheme="minorEastAsia" w:cstheme="minorEastAsia"/>
          <w:spacing w:val="-10"/>
          <w:sz w:val="24"/>
          <w:szCs w:val="24"/>
        </w:rPr>
        <w:t>选，可单选或者多选，在“我的”-“现场管理”-“工程形象进度”里操作。</w:t>
      </w:r>
    </w:p>
    <w:p w14:paraId="1D12B683">
      <w:pPr>
        <w:spacing w:before="109" w:line="5168" w:lineRule="exact"/>
        <w:ind w:firstLine="121"/>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312410" cy="3281680"/>
            <wp:effectExtent l="0" t="0" r="0" b="0"/>
            <wp:docPr id="23" name="IM 23" descr="IM 23"/>
            <wp:cNvGraphicFramePr/>
            <a:graphic xmlns:a="http://schemas.openxmlformats.org/drawingml/2006/main">
              <a:graphicData uri="http://schemas.openxmlformats.org/drawingml/2006/picture">
                <pic:pic xmlns:pic="http://schemas.openxmlformats.org/drawingml/2006/picture">
                  <pic:nvPicPr>
                    <pic:cNvPr id="23" name="IM 23" descr="IM 23"/>
                    <pic:cNvPicPr/>
                  </pic:nvPicPr>
                  <pic:blipFill>
                    <a:blip r:embed="rId41"/>
                    <a:stretch>
                      <a:fillRect/>
                    </a:stretch>
                  </pic:blipFill>
                  <pic:spPr>
                    <a:xfrm>
                      <a:off x="0" y="0"/>
                      <a:ext cx="5312715" cy="3281765"/>
                    </a:xfrm>
                    <a:prstGeom prst="rect">
                      <a:avLst/>
                    </a:prstGeom>
                  </pic:spPr>
                </pic:pic>
              </a:graphicData>
            </a:graphic>
          </wp:inline>
        </w:drawing>
      </w:r>
    </w:p>
    <w:p w14:paraId="067988EC">
      <w:pPr>
        <w:spacing w:before="188" w:line="207" w:lineRule="auto"/>
        <w:ind w:firstLine="108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5"/>
          <w:sz w:val="24"/>
          <w:szCs w:val="24"/>
        </w:rPr>
        <w:t>（房建工程</w:t>
      </w: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pacing w:val="-15"/>
          <w:sz w:val="24"/>
          <w:szCs w:val="24"/>
        </w:rPr>
        <w:t>市政、轨道工程</w:t>
      </w: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pacing w:val="-58"/>
          <w:sz w:val="24"/>
          <w:szCs w:val="24"/>
        </w:rPr>
        <w:t xml:space="preserve"> </w:t>
      </w: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pacing w:val="-15"/>
          <w:sz w:val="24"/>
          <w:szCs w:val="24"/>
        </w:rPr>
        <w:t>装饰工程）</w:t>
      </w:r>
    </w:p>
    <w:p w14:paraId="1D860F1F">
      <w:pPr>
        <w:rPr>
          <w:rFonts w:hint="eastAsia" w:asciiTheme="minorEastAsia" w:hAnsiTheme="minorEastAsia" w:eastAsiaTheme="minorEastAsia" w:cstheme="minorEastAsia"/>
          <w:sz w:val="24"/>
          <w:szCs w:val="24"/>
        </w:rPr>
        <w:sectPr>
          <w:pgSz w:w="11907" w:h="16839"/>
          <w:pgMar w:top="1431" w:right="1483" w:bottom="0" w:left="1660" w:header="0" w:footer="0" w:gutter="0"/>
          <w:cols w:space="720" w:num="1"/>
        </w:sectPr>
      </w:pPr>
    </w:p>
    <w:p w14:paraId="39ED1FFB">
      <w:pPr>
        <w:spacing w:before="7" w:after="7" w:line="460" w:lineRule="exact"/>
        <w:ind w:firstLine="46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五、关于未开工工程考勤预警的解决办法</w:t>
      </w:r>
    </w:p>
    <w:p w14:paraId="69C48BFD">
      <w:pPr>
        <w:spacing w:line="578" w:lineRule="exact"/>
        <w:ind w:firstLine="482"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工程未申请考勤的</w:t>
      </w:r>
      <w:r>
        <w:rPr>
          <w:rFonts w:hint="eastAsia" w:asciiTheme="minorEastAsia" w:hAnsiTheme="minorEastAsia" w:eastAsiaTheme="minorEastAsia" w:cstheme="minorEastAsia"/>
          <w:color w:val="auto"/>
          <w:sz w:val="24"/>
          <w:szCs w:val="24"/>
        </w:rPr>
        <w:t>，企业提供《工程状态变更申请》，盖施工单位项目部章及监理单位项目机构章，扫描或拍照电子版发给主管部门存档，主管部门登录“南京市建筑市场监管服务平台”→项目管理→工程信息（设置）→点未开工。</w:t>
      </w:r>
    </w:p>
    <w:p w14:paraId="4ABFC9EE">
      <w:pPr>
        <w:spacing w:line="578" w:lineRule="exact"/>
        <w:ind w:firstLine="482"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工程已申请考勤的，</w:t>
      </w:r>
      <w:r>
        <w:rPr>
          <w:rFonts w:hint="eastAsia" w:asciiTheme="minorEastAsia" w:hAnsiTheme="minorEastAsia" w:eastAsiaTheme="minorEastAsia" w:cstheme="minorEastAsia"/>
          <w:color w:val="auto"/>
          <w:sz w:val="24"/>
          <w:szCs w:val="24"/>
        </w:rPr>
        <w:t>企业登录手机微信→宁勤绩小程序→申请停工（原因选其他），待开工后直接考勤打卡即可。</w:t>
      </w:r>
      <w:bookmarkStart w:id="0" w:name="_GoBack"/>
      <w:bookmarkEnd w:id="0"/>
    </w:p>
    <w:p w14:paraId="603DF6A0">
      <w:pPr>
        <w:spacing w:before="157" w:line="277" w:lineRule="auto"/>
        <w:ind w:left="6" w:right="2"/>
        <w:rPr>
          <w:rFonts w:hint="eastAsia" w:asciiTheme="minorEastAsia" w:hAnsiTheme="minorEastAsia" w:eastAsiaTheme="minorEastAsia" w:cstheme="minorEastAsia"/>
          <w:spacing w:val="1"/>
          <w:sz w:val="24"/>
          <w:szCs w:val="24"/>
          <w14:textOutline w14:w="5791" w14:cap="flat" w14:cmpd="sng" w14:algn="ctr">
            <w14:solidFill>
              <w14:srgbClr w14:val="000000"/>
            </w14:solidFill>
            <w14:prstDash w14:val="solid"/>
            <w14:miter w14:val="0"/>
          </w14:textOutline>
        </w:rPr>
      </w:pPr>
    </w:p>
    <w:p w14:paraId="55BB25C2">
      <w:pPr>
        <w:spacing w:before="157" w:line="277" w:lineRule="auto"/>
        <w:ind w:left="6" w:right="2"/>
        <w:rPr>
          <w:rFonts w:hint="eastAsia" w:asciiTheme="minorEastAsia" w:hAnsiTheme="minorEastAsia" w:eastAsiaTheme="minorEastAsia" w:cstheme="minorEastAsia"/>
          <w:spacing w:val="1"/>
          <w:sz w:val="24"/>
          <w:szCs w:val="24"/>
          <w14:textOutline w14:w="5791" w14:cap="flat" w14:cmpd="sng" w14:algn="ctr">
            <w14:solidFill>
              <w14:srgbClr w14:val="000000"/>
            </w14:solidFill>
            <w14:prstDash w14:val="solid"/>
            <w14:miter w14:val="0"/>
          </w14:textOutline>
        </w:rPr>
      </w:pPr>
      <w:r>
        <w:rPr>
          <w:rFonts w:hint="eastAsia" w:asciiTheme="minorEastAsia" w:hAnsiTheme="minorEastAsia" w:eastAsiaTheme="minorEastAsia" w:cstheme="minorEastAsia"/>
          <w:spacing w:val="1"/>
          <w:sz w:val="24"/>
          <w:szCs w:val="24"/>
          <w14:textOutline w14:w="5791" w14:cap="flat" w14:cmpd="sng" w14:algn="ctr">
            <w14:solidFill>
              <w14:srgbClr w14:val="000000"/>
            </w14:solidFill>
            <w14:prstDash w14:val="solid"/>
            <w14:miter w14:val="0"/>
          </w14:textOutline>
        </w:rPr>
        <w:t>温馨提示：</w:t>
      </w:r>
    </w:p>
    <w:p w14:paraId="10D3AA7D">
      <w:pPr>
        <w:spacing w:before="157" w:line="277" w:lineRule="auto"/>
        <w:ind w:left="6" w:right="2" w:firstLine="472" w:firstLineChars="200"/>
        <w:rPr>
          <w:rFonts w:hint="eastAsia" w:asciiTheme="minorEastAsia" w:hAnsiTheme="minorEastAsia" w:eastAsiaTheme="minorEastAsia" w:cstheme="minorEastAsia"/>
          <w:color w:val="auto"/>
          <w:spacing w:val="-2"/>
          <w:sz w:val="24"/>
          <w:szCs w:val="24"/>
        </w:rPr>
      </w:pPr>
      <w:r>
        <w:rPr>
          <w:rFonts w:hint="eastAsia" w:asciiTheme="minorEastAsia" w:hAnsiTheme="minorEastAsia" w:eastAsiaTheme="minorEastAsia" w:cstheme="minorEastAsia"/>
          <w:color w:val="auto"/>
          <w:spacing w:val="-2"/>
          <w:sz w:val="24"/>
          <w:szCs w:val="24"/>
        </w:rPr>
        <w:t>1、工程申请“</w:t>
      </w:r>
      <w:r>
        <w:rPr>
          <w:rFonts w:hint="eastAsia" w:asciiTheme="minorEastAsia" w:hAnsiTheme="minorEastAsia" w:eastAsiaTheme="minorEastAsia" w:cstheme="minorEastAsia"/>
          <w:color w:val="auto"/>
          <w:spacing w:val="-2"/>
          <w:sz w:val="24"/>
          <w:szCs w:val="24"/>
          <w:highlight w:val="yellow"/>
        </w:rPr>
        <w:t>完工</w:t>
      </w:r>
      <w:r>
        <w:rPr>
          <w:rFonts w:hint="eastAsia" w:asciiTheme="minorEastAsia" w:hAnsiTheme="minorEastAsia" w:eastAsiaTheme="minorEastAsia" w:cstheme="minorEastAsia"/>
          <w:color w:val="auto"/>
          <w:spacing w:val="-2"/>
          <w:sz w:val="24"/>
          <w:szCs w:val="24"/>
        </w:rPr>
        <w:t>”，请</w:t>
      </w:r>
      <w:r>
        <w:rPr>
          <w:rFonts w:hint="eastAsia" w:asciiTheme="minorEastAsia" w:hAnsiTheme="minorEastAsia" w:eastAsiaTheme="minorEastAsia" w:cstheme="minorEastAsia"/>
          <w:color w:val="auto"/>
          <w:spacing w:val="-2"/>
          <w:sz w:val="24"/>
          <w:szCs w:val="24"/>
          <w:highlight w:val="yellow"/>
        </w:rPr>
        <w:t>不要勾选所有进度</w:t>
      </w:r>
      <w:r>
        <w:rPr>
          <w:rFonts w:hint="eastAsia" w:asciiTheme="minorEastAsia" w:hAnsiTheme="minorEastAsia" w:eastAsiaTheme="minorEastAsia" w:cstheme="minorEastAsia"/>
          <w:color w:val="auto"/>
          <w:spacing w:val="-2"/>
          <w:sz w:val="24"/>
          <w:szCs w:val="24"/>
        </w:rPr>
        <w:t>，只勾选完工即可，否则无法结束考勤。</w:t>
      </w:r>
    </w:p>
    <w:p w14:paraId="708FBF83">
      <w:pPr>
        <w:spacing w:before="179" w:line="277" w:lineRule="auto"/>
        <w:ind w:left="3" w:right="1" w:firstLine="492"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3"/>
          <w:sz w:val="24"/>
          <w:szCs w:val="24"/>
        </w:rPr>
        <w:t>2、选择“工程完工”后，不能再重新变更工程形象进度，会出</w:t>
      </w:r>
      <w:r>
        <w:rPr>
          <w:rFonts w:hint="eastAsia" w:asciiTheme="minorEastAsia" w:hAnsiTheme="minorEastAsia" w:eastAsiaTheme="minorEastAsia" w:cstheme="minorEastAsia"/>
          <w:color w:val="auto"/>
          <w:spacing w:val="-1"/>
          <w:sz w:val="24"/>
          <w:szCs w:val="24"/>
        </w:rPr>
        <w:t>现如下提示，如选择“工程完工”属误操作，可联系各主管部门</w:t>
      </w:r>
      <w:r>
        <w:rPr>
          <w:rFonts w:hint="eastAsia" w:asciiTheme="minorEastAsia" w:hAnsiTheme="minorEastAsia" w:eastAsiaTheme="minorEastAsia" w:cstheme="minorEastAsia"/>
          <w:color w:val="auto"/>
          <w:spacing w:val="-8"/>
          <w:sz w:val="24"/>
          <w:szCs w:val="24"/>
        </w:rPr>
        <w:t>更改。</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10"/>
        <w:gridCol w:w="4411"/>
      </w:tblGrid>
      <w:tr w14:paraId="474A7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2" w:type="dxa"/>
          </w:tcPr>
          <w:p w14:paraId="698CFE53">
            <w:pPr>
              <w:jc w:val="right"/>
              <w:rPr>
                <w:rFonts w:hint="eastAsia" w:asciiTheme="minorEastAsia" w:hAnsiTheme="minorEastAsia" w:eastAsiaTheme="minorEastAsia" w:cstheme="minorEastAsia"/>
                <w:snapToGrid/>
                <w:color w:val="auto"/>
                <w:sz w:val="24"/>
                <w:szCs w:val="24"/>
              </w:rPr>
            </w:pPr>
            <w:r>
              <w:rPr>
                <w:rFonts w:hint="eastAsia" w:asciiTheme="minorEastAsia" w:hAnsiTheme="minorEastAsia" w:eastAsiaTheme="minorEastAsia" w:cstheme="minorEastAsia"/>
                <w:snapToGrid/>
                <w:sz w:val="24"/>
                <w:szCs w:val="24"/>
              </w:rPr>
              <w:drawing>
                <wp:inline distT="0" distB="0" distL="0" distR="0">
                  <wp:extent cx="1574165" cy="3124835"/>
                  <wp:effectExtent l="0" t="0" r="6985" b="0"/>
                  <wp:docPr id="62" name="图片 62" descr="C:\Users\jl\Documents\Tencent Files\1490371170\nt_qq\nt_data\Pic\2025-03\Ori\6ccec4e28ec90a6000174ee6f4ef7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jl\Documents\Tencent Files\1490371170\nt_qq\nt_data\Pic\2025-03\Ori\6ccec4e28ec90a6000174ee6f4ef7a1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579808" cy="3135679"/>
                          </a:xfrm>
                          <a:prstGeom prst="rect">
                            <a:avLst/>
                          </a:prstGeom>
                          <a:noFill/>
                          <a:ln>
                            <a:noFill/>
                          </a:ln>
                        </pic:spPr>
                      </pic:pic>
                    </a:graphicData>
                  </a:graphic>
                </wp:inline>
              </w:drawing>
            </w:r>
          </w:p>
        </w:tc>
        <w:tc>
          <w:tcPr>
            <w:tcW w:w="4413" w:type="dxa"/>
          </w:tcPr>
          <w:p w14:paraId="7E8F48BC">
            <w:pPr>
              <w:rPr>
                <w:rFonts w:hint="eastAsia" w:asciiTheme="minorEastAsia" w:hAnsiTheme="minorEastAsia" w:eastAsiaTheme="minorEastAsia" w:cstheme="minorEastAsia"/>
                <w:snapToGrid/>
                <w:color w:val="auto"/>
                <w:sz w:val="24"/>
                <w:szCs w:val="24"/>
              </w:rPr>
            </w:pPr>
            <w:r>
              <w:rPr>
                <w:rFonts w:hint="eastAsia" w:asciiTheme="minorEastAsia" w:hAnsiTheme="minorEastAsia" w:eastAsiaTheme="minorEastAsia" w:cstheme="minorEastAsia"/>
                <w:snapToGrid/>
                <w:sz w:val="24"/>
                <w:szCs w:val="24"/>
              </w:rPr>
              <w:drawing>
                <wp:inline distT="0" distB="0" distL="0" distR="0">
                  <wp:extent cx="1570990" cy="3124835"/>
                  <wp:effectExtent l="0" t="0" r="0" b="0"/>
                  <wp:docPr id="61" name="图片 61" descr="C:\Users\jl\Documents\Tencent Files\1490371170\nt_qq\nt_data\Pic\2025-03\Ori\fc3bcb5d75c00babc35cff5391047d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jl\Documents\Tencent Files\1490371170\nt_qq\nt_data\Pic\2025-03\Ori\fc3bcb5d75c00babc35cff5391047dc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81095" cy="3144691"/>
                          </a:xfrm>
                          <a:prstGeom prst="rect">
                            <a:avLst/>
                          </a:prstGeom>
                          <a:noFill/>
                          <a:ln>
                            <a:noFill/>
                          </a:ln>
                        </pic:spPr>
                      </pic:pic>
                    </a:graphicData>
                  </a:graphic>
                </wp:inline>
              </w:drawing>
            </w:r>
          </w:p>
        </w:tc>
      </w:tr>
    </w:tbl>
    <w:p w14:paraId="7DF4F241">
      <w:pPr>
        <w:spacing w:before="168" w:line="259" w:lineRule="auto"/>
        <w:ind w:firstLine="556"/>
        <w:rPr>
          <w:rFonts w:hint="eastAsia" w:asciiTheme="minorEastAsia" w:hAnsiTheme="minorEastAsia" w:eastAsiaTheme="minorEastAsia" w:cstheme="minorEastAsia"/>
          <w:spacing w:val="15"/>
          <w:sz w:val="24"/>
          <w:szCs w:val="24"/>
        </w:rPr>
      </w:pPr>
    </w:p>
    <w:p w14:paraId="53C49BFD">
      <w:pPr>
        <w:spacing w:before="168" w:line="360" w:lineRule="exact"/>
        <w:ind w:firstLine="55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5"/>
          <w:sz w:val="24"/>
          <w:szCs w:val="24"/>
        </w:rPr>
        <w:t>在使用过程中若有其他问题也可联系各主管部门进行咨</w:t>
      </w:r>
      <w:r>
        <w:rPr>
          <w:rFonts w:hint="eastAsia" w:asciiTheme="minorEastAsia" w:hAnsiTheme="minorEastAsia" w:eastAsiaTheme="minorEastAsia" w:cstheme="minorEastAsia"/>
          <w:spacing w:val="-3"/>
          <w:sz w:val="24"/>
          <w:szCs w:val="24"/>
        </w:rPr>
        <w:t>询，联系电话：</w:t>
      </w:r>
    </w:p>
    <w:p w14:paraId="7348AAC1">
      <w:pPr>
        <w:spacing w:line="360" w:lineRule="exact"/>
        <w:rPr>
          <w:rFonts w:hint="eastAsia" w:asciiTheme="minorEastAsia" w:hAnsiTheme="minorEastAsia" w:eastAsiaTheme="minorEastAsia" w:cstheme="minorEastAsia"/>
          <w:sz w:val="24"/>
          <w:szCs w:val="24"/>
        </w:rPr>
        <w:sectPr>
          <w:pgSz w:w="11907" w:h="16839"/>
          <w:pgMar w:top="1431" w:right="1639" w:bottom="2383" w:left="1661" w:header="0" w:footer="1484" w:gutter="0"/>
          <w:cols w:equalWidth="0" w:num="1">
            <w:col w:w="8605"/>
          </w:cols>
        </w:sectPr>
      </w:pPr>
    </w:p>
    <w:p w14:paraId="12BA9488">
      <w:pPr>
        <w:spacing w:before="72" w:line="360" w:lineRule="exact"/>
        <w:ind w:firstLine="561"/>
        <w:rPr>
          <w:rFonts w:hint="eastAsia" w:asciiTheme="minorEastAsia" w:hAnsiTheme="minorEastAsia" w:eastAsiaTheme="minorEastAsia" w:cstheme="minorEastAsia"/>
          <w:spacing w:val="-11"/>
          <w:sz w:val="24"/>
          <w:szCs w:val="24"/>
        </w:rPr>
      </w:pPr>
      <w:r>
        <w:rPr>
          <w:rFonts w:hint="eastAsia" w:asciiTheme="minorEastAsia" w:hAnsiTheme="minorEastAsia" w:eastAsiaTheme="minorEastAsia" w:cstheme="minorEastAsia"/>
          <w:spacing w:val="-11"/>
          <w:sz w:val="24"/>
          <w:szCs w:val="24"/>
        </w:rPr>
        <w:t>房建工程：南京市建筑市场监督站 84632205、84632225(QQ群：</w:t>
      </w:r>
    </w:p>
    <w:p w14:paraId="77D6E9EA">
      <w:pPr>
        <w:spacing w:before="72" w:line="3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1"/>
          <w:sz w:val="24"/>
          <w:szCs w:val="24"/>
        </w:rPr>
        <w:t>1128583585、684554387）</w:t>
      </w:r>
    </w:p>
    <w:p w14:paraId="27998FFE">
      <w:pPr>
        <w:spacing w:before="182" w:line="360" w:lineRule="exact"/>
        <w:ind w:firstLine="57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市政工程：南京市市政服务中心 86996106、86996105</w:t>
      </w:r>
    </w:p>
    <w:p w14:paraId="7080B60A">
      <w:pPr>
        <w:spacing w:line="360" w:lineRule="exact"/>
        <w:ind w:firstLine="436" w:firstLineChars="200"/>
        <w:rPr>
          <w:rFonts w:hint="eastAsia" w:asciiTheme="minorEastAsia" w:hAnsiTheme="minorEastAsia" w:eastAsiaTheme="minorEastAsia" w:cstheme="minorEastAsia"/>
          <w:spacing w:val="-11"/>
          <w:sz w:val="24"/>
          <w:szCs w:val="24"/>
        </w:rPr>
      </w:pPr>
      <w:r>
        <w:rPr>
          <w:rFonts w:hint="eastAsia" w:asciiTheme="minorEastAsia" w:hAnsiTheme="minorEastAsia" w:eastAsiaTheme="minorEastAsia" w:cstheme="minorEastAsia"/>
          <w:spacing w:val="-11"/>
          <w:sz w:val="24"/>
          <w:szCs w:val="24"/>
        </w:rPr>
        <w:t>轨道工程：南京市轨道交通建设工程质量安全监督站 83278119</w:t>
      </w:r>
    </w:p>
    <w:p w14:paraId="3183EA01">
      <w:pPr>
        <w:spacing w:before="160" w:line="360" w:lineRule="exact"/>
        <w:ind w:firstLine="557"/>
        <w:rPr>
          <w:rFonts w:hint="eastAsia" w:asciiTheme="minorEastAsia" w:hAnsiTheme="minorEastAsia" w:eastAsiaTheme="minorEastAsia" w:cstheme="minorEastAsia"/>
          <w:spacing w:val="-11"/>
          <w:sz w:val="24"/>
          <w:szCs w:val="24"/>
        </w:rPr>
      </w:pPr>
      <w:r>
        <w:rPr>
          <w:rFonts w:hint="eastAsia" w:asciiTheme="minorEastAsia" w:hAnsiTheme="minorEastAsia" w:eastAsiaTheme="minorEastAsia" w:cstheme="minorEastAsia"/>
          <w:spacing w:val="-11"/>
          <w:sz w:val="24"/>
          <w:szCs w:val="24"/>
        </w:rPr>
        <w:t>装饰工程：南京市装饰行业发展中心</w:t>
      </w:r>
      <w:r>
        <w:rPr>
          <w:rFonts w:hint="eastAsia" w:asciiTheme="minorEastAsia" w:hAnsiTheme="minorEastAsia" w:eastAsiaTheme="minorEastAsia" w:cstheme="minorEastAsia"/>
          <w:spacing w:val="25"/>
          <w:sz w:val="24"/>
          <w:szCs w:val="24"/>
        </w:rPr>
        <w:t xml:space="preserve"> </w:t>
      </w:r>
      <w:r>
        <w:rPr>
          <w:rFonts w:hint="eastAsia" w:asciiTheme="minorEastAsia" w:hAnsiTheme="minorEastAsia" w:eastAsiaTheme="minorEastAsia" w:cstheme="minorEastAsia"/>
          <w:spacing w:val="-11"/>
          <w:sz w:val="24"/>
          <w:szCs w:val="24"/>
        </w:rPr>
        <w:t>83730051</w:t>
      </w:r>
      <w:r>
        <w:rPr>
          <w:rFonts w:hint="eastAsia" w:asciiTheme="minorEastAsia" w:hAnsiTheme="minorEastAsia" w:eastAsiaTheme="minorEastAsia" w:cstheme="minorEastAsia"/>
          <w:spacing w:val="-43"/>
          <w:sz w:val="24"/>
          <w:szCs w:val="24"/>
        </w:rPr>
        <w:t xml:space="preserve"> </w:t>
      </w:r>
      <w:r>
        <w:rPr>
          <w:rFonts w:hint="eastAsia" w:asciiTheme="minorEastAsia" w:hAnsiTheme="minorEastAsia" w:eastAsiaTheme="minorEastAsia" w:cstheme="minorEastAsia"/>
          <w:spacing w:val="-11"/>
          <w:sz w:val="24"/>
          <w:szCs w:val="24"/>
        </w:rPr>
        <w:t>、83630050</w:t>
      </w:r>
    </w:p>
    <w:p w14:paraId="67D77BC2">
      <w:pPr>
        <w:spacing w:before="160" w:line="360" w:lineRule="exact"/>
        <w:ind w:firstLine="557"/>
        <w:rPr>
          <w:rFonts w:hint="eastAsia" w:asciiTheme="minorEastAsia" w:hAnsiTheme="minorEastAsia" w:eastAsiaTheme="minorEastAsia" w:cstheme="minorEastAsia"/>
          <w:spacing w:val="-11"/>
          <w:sz w:val="24"/>
          <w:szCs w:val="24"/>
        </w:rPr>
      </w:pPr>
      <w:r>
        <w:rPr>
          <w:rFonts w:hint="eastAsia" w:asciiTheme="minorEastAsia" w:hAnsiTheme="minorEastAsia" w:eastAsiaTheme="minorEastAsia" w:cstheme="minorEastAsia"/>
          <w:spacing w:val="-11"/>
          <w:sz w:val="24"/>
          <w:szCs w:val="24"/>
        </w:rPr>
        <w:t>服管中心：84871771</w:t>
      </w:r>
    </w:p>
    <w:p w14:paraId="6225C92F">
      <w:pPr>
        <w:spacing w:before="160" w:line="207" w:lineRule="auto"/>
        <w:ind w:firstLine="557"/>
        <w:jc w:val="right"/>
        <w:rPr>
          <w:rFonts w:hint="eastAsia" w:asciiTheme="minorEastAsia" w:hAnsiTheme="minorEastAsia" w:eastAsiaTheme="minorEastAsia" w:cstheme="minorEastAsia"/>
          <w:spacing w:val="-11"/>
          <w:sz w:val="24"/>
          <w:szCs w:val="24"/>
        </w:rPr>
      </w:pPr>
    </w:p>
    <w:p w14:paraId="6091DF69">
      <w:pPr>
        <w:spacing w:before="160" w:line="207" w:lineRule="auto"/>
        <w:ind w:firstLine="557"/>
        <w:jc w:val="right"/>
        <w:rPr>
          <w:rFonts w:hint="eastAsia" w:asciiTheme="minorEastAsia" w:hAnsiTheme="minorEastAsia" w:eastAsiaTheme="minorEastAsia" w:cstheme="minorEastAsia"/>
          <w:spacing w:val="-11"/>
          <w:sz w:val="24"/>
          <w:szCs w:val="24"/>
        </w:rPr>
      </w:pPr>
      <w:r>
        <w:rPr>
          <w:rFonts w:hint="eastAsia" w:asciiTheme="minorEastAsia" w:hAnsiTheme="minorEastAsia" w:eastAsiaTheme="minorEastAsia" w:cstheme="minorEastAsia"/>
          <w:spacing w:val="-11"/>
          <w:sz w:val="24"/>
          <w:szCs w:val="24"/>
        </w:rPr>
        <w:t>南京市城乡建设委员会</w:t>
      </w:r>
    </w:p>
    <w:p w14:paraId="24B99F01">
      <w:pPr>
        <w:spacing w:before="160" w:line="207" w:lineRule="auto"/>
        <w:ind w:firstLine="557"/>
        <w:jc w:val="righ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11"/>
          <w:sz w:val="24"/>
          <w:szCs w:val="24"/>
        </w:rPr>
        <w:t>2025年4月2日</w:t>
      </w:r>
    </w:p>
    <w:sectPr>
      <w:type w:val="continuous"/>
      <w:pgSz w:w="11907" w:h="16839"/>
      <w:pgMar w:top="1431" w:right="1639" w:bottom="2383" w:left="1661" w:header="0" w:footer="1484" w:gutter="0"/>
      <w:cols w:equalWidth="0" w:num="1">
        <w:col w:w="860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4C9F218-5CD6-476C-AC83-A4BCC92ADAF1}"/>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embedRegular r:id="rId2" w:fontKey="{4ED452E4-92EF-4E4E-B885-A190FC347073}"/>
  </w:font>
  <w:font w:name="方正小标宋简体">
    <w:altName w:val="Arial Unicode MS"/>
    <w:panose1 w:val="00000000000000000000"/>
    <w:charset w:val="86"/>
    <w:family w:val="script"/>
    <w:pitch w:val="default"/>
    <w:sig w:usb0="00000000" w:usb1="00000000" w:usb2="00000000" w:usb3="00000000" w:csb0="00040000" w:csb1="00000000"/>
    <w:embedRegular r:id="rId3" w:fontKey="{4EE015FC-B914-4B05-9BDD-57942370D946}"/>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E57ADE"/>
    <w:multiLevelType w:val="multilevel"/>
    <w:tmpl w:val="1EE57ADE"/>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TrueTypeFonts/>
  <w:saveSubsetFonts/>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4"/>
  </w:compat>
  <w:docVars>
    <w:docVar w:name="commondata" w:val="eyJoZGlkIjoiODBkMWM1YWY0ODgzZjRhNmQyZTI1ZTE3ZWY2MDFlZmQifQ=="/>
    <w:docVar w:name="KSO_WPS_MARK_KEY" w:val="3b040a09-a7be-4f57-a45f-58ca926fe7f8"/>
  </w:docVars>
  <w:rsids>
    <w:rsidRoot w:val="00092C95"/>
    <w:rsid w:val="00000225"/>
    <w:rsid w:val="00025807"/>
    <w:rsid w:val="00027E2F"/>
    <w:rsid w:val="000610FE"/>
    <w:rsid w:val="000700D3"/>
    <w:rsid w:val="00092C95"/>
    <w:rsid w:val="000B288C"/>
    <w:rsid w:val="000E1B2E"/>
    <w:rsid w:val="001040E8"/>
    <w:rsid w:val="001322BE"/>
    <w:rsid w:val="00133F19"/>
    <w:rsid w:val="001456DB"/>
    <w:rsid w:val="001477EA"/>
    <w:rsid w:val="001624D2"/>
    <w:rsid w:val="00191385"/>
    <w:rsid w:val="001A21A8"/>
    <w:rsid w:val="001A4177"/>
    <w:rsid w:val="001A42FC"/>
    <w:rsid w:val="001B13D1"/>
    <w:rsid w:val="001B28DC"/>
    <w:rsid w:val="001C7E9D"/>
    <w:rsid w:val="001D29A0"/>
    <w:rsid w:val="001F6B16"/>
    <w:rsid w:val="00207E02"/>
    <w:rsid w:val="00217FD1"/>
    <w:rsid w:val="00220D53"/>
    <w:rsid w:val="002532B8"/>
    <w:rsid w:val="00257182"/>
    <w:rsid w:val="002721CB"/>
    <w:rsid w:val="002740A9"/>
    <w:rsid w:val="00284692"/>
    <w:rsid w:val="00291307"/>
    <w:rsid w:val="00291E8A"/>
    <w:rsid w:val="00295D0E"/>
    <w:rsid w:val="002C1976"/>
    <w:rsid w:val="002D6BE4"/>
    <w:rsid w:val="002E0E28"/>
    <w:rsid w:val="0030248D"/>
    <w:rsid w:val="0031780D"/>
    <w:rsid w:val="00323D81"/>
    <w:rsid w:val="00324F16"/>
    <w:rsid w:val="003343E3"/>
    <w:rsid w:val="00362DE2"/>
    <w:rsid w:val="003919AB"/>
    <w:rsid w:val="003944FD"/>
    <w:rsid w:val="003B2BC0"/>
    <w:rsid w:val="003E36C0"/>
    <w:rsid w:val="00403CC4"/>
    <w:rsid w:val="004177AC"/>
    <w:rsid w:val="004370CF"/>
    <w:rsid w:val="0043723E"/>
    <w:rsid w:val="00470B1C"/>
    <w:rsid w:val="00484761"/>
    <w:rsid w:val="004A703D"/>
    <w:rsid w:val="004E271A"/>
    <w:rsid w:val="004F23C2"/>
    <w:rsid w:val="004F4EBA"/>
    <w:rsid w:val="004F7CE4"/>
    <w:rsid w:val="00535A24"/>
    <w:rsid w:val="00554303"/>
    <w:rsid w:val="00580F7C"/>
    <w:rsid w:val="00587811"/>
    <w:rsid w:val="0059338D"/>
    <w:rsid w:val="005A207C"/>
    <w:rsid w:val="005B0B8E"/>
    <w:rsid w:val="005C7F18"/>
    <w:rsid w:val="005E4FAB"/>
    <w:rsid w:val="005F27F8"/>
    <w:rsid w:val="005F5253"/>
    <w:rsid w:val="005F6276"/>
    <w:rsid w:val="00613EF2"/>
    <w:rsid w:val="006234CA"/>
    <w:rsid w:val="00662E3D"/>
    <w:rsid w:val="00664D59"/>
    <w:rsid w:val="00670DA8"/>
    <w:rsid w:val="006B191D"/>
    <w:rsid w:val="006B4C45"/>
    <w:rsid w:val="006C1544"/>
    <w:rsid w:val="006C2850"/>
    <w:rsid w:val="006D2052"/>
    <w:rsid w:val="006E34CB"/>
    <w:rsid w:val="006F4F48"/>
    <w:rsid w:val="00705341"/>
    <w:rsid w:val="00707845"/>
    <w:rsid w:val="007311D8"/>
    <w:rsid w:val="00754860"/>
    <w:rsid w:val="00762D90"/>
    <w:rsid w:val="00767E8B"/>
    <w:rsid w:val="007709EC"/>
    <w:rsid w:val="00787750"/>
    <w:rsid w:val="007D7A29"/>
    <w:rsid w:val="007F7E75"/>
    <w:rsid w:val="008016E2"/>
    <w:rsid w:val="0080346C"/>
    <w:rsid w:val="008261A2"/>
    <w:rsid w:val="00836203"/>
    <w:rsid w:val="00837B6A"/>
    <w:rsid w:val="00840083"/>
    <w:rsid w:val="00842D90"/>
    <w:rsid w:val="0087601C"/>
    <w:rsid w:val="0088176E"/>
    <w:rsid w:val="00885A32"/>
    <w:rsid w:val="008A2E01"/>
    <w:rsid w:val="008A4624"/>
    <w:rsid w:val="008B3F0B"/>
    <w:rsid w:val="008C7D38"/>
    <w:rsid w:val="00941377"/>
    <w:rsid w:val="009457FA"/>
    <w:rsid w:val="009508F5"/>
    <w:rsid w:val="00963618"/>
    <w:rsid w:val="009648AA"/>
    <w:rsid w:val="009928F4"/>
    <w:rsid w:val="009A661F"/>
    <w:rsid w:val="009B2500"/>
    <w:rsid w:val="009C6494"/>
    <w:rsid w:val="009F6782"/>
    <w:rsid w:val="00A103D2"/>
    <w:rsid w:val="00A21FEE"/>
    <w:rsid w:val="00A61AB6"/>
    <w:rsid w:val="00A63C0C"/>
    <w:rsid w:val="00A71BF4"/>
    <w:rsid w:val="00AA457F"/>
    <w:rsid w:val="00AA790C"/>
    <w:rsid w:val="00AB0547"/>
    <w:rsid w:val="00AC424C"/>
    <w:rsid w:val="00AD329D"/>
    <w:rsid w:val="00AD6F2E"/>
    <w:rsid w:val="00AE6519"/>
    <w:rsid w:val="00AF1924"/>
    <w:rsid w:val="00AF417C"/>
    <w:rsid w:val="00B05633"/>
    <w:rsid w:val="00B075D9"/>
    <w:rsid w:val="00B20E39"/>
    <w:rsid w:val="00B21909"/>
    <w:rsid w:val="00B25040"/>
    <w:rsid w:val="00B421A4"/>
    <w:rsid w:val="00B45F81"/>
    <w:rsid w:val="00B62AE7"/>
    <w:rsid w:val="00B942BF"/>
    <w:rsid w:val="00BA26AC"/>
    <w:rsid w:val="00BA7BEA"/>
    <w:rsid w:val="00BD70EA"/>
    <w:rsid w:val="00BF003F"/>
    <w:rsid w:val="00BF654C"/>
    <w:rsid w:val="00C01494"/>
    <w:rsid w:val="00C05112"/>
    <w:rsid w:val="00C12D43"/>
    <w:rsid w:val="00C2658B"/>
    <w:rsid w:val="00C35A26"/>
    <w:rsid w:val="00C55D4B"/>
    <w:rsid w:val="00C5749C"/>
    <w:rsid w:val="00C91C64"/>
    <w:rsid w:val="00CA1F32"/>
    <w:rsid w:val="00CC7E07"/>
    <w:rsid w:val="00CF48F6"/>
    <w:rsid w:val="00D217F9"/>
    <w:rsid w:val="00D702B5"/>
    <w:rsid w:val="00D70A0F"/>
    <w:rsid w:val="00D74D1E"/>
    <w:rsid w:val="00D92434"/>
    <w:rsid w:val="00DB088F"/>
    <w:rsid w:val="00DC5329"/>
    <w:rsid w:val="00DE3A08"/>
    <w:rsid w:val="00DE4EC8"/>
    <w:rsid w:val="00DF0ED1"/>
    <w:rsid w:val="00E171F6"/>
    <w:rsid w:val="00E311E6"/>
    <w:rsid w:val="00E40262"/>
    <w:rsid w:val="00E41120"/>
    <w:rsid w:val="00E431A6"/>
    <w:rsid w:val="00E60944"/>
    <w:rsid w:val="00E8734B"/>
    <w:rsid w:val="00E97549"/>
    <w:rsid w:val="00EB2B4C"/>
    <w:rsid w:val="00EB5EF4"/>
    <w:rsid w:val="00EC7D40"/>
    <w:rsid w:val="00ED30B1"/>
    <w:rsid w:val="00F36C04"/>
    <w:rsid w:val="00F41E55"/>
    <w:rsid w:val="00F71988"/>
    <w:rsid w:val="00F875F5"/>
    <w:rsid w:val="00FE77AB"/>
    <w:rsid w:val="00FF670F"/>
    <w:rsid w:val="00FF67EF"/>
    <w:rsid w:val="0FE03949"/>
    <w:rsid w:val="0FE530A4"/>
    <w:rsid w:val="14467807"/>
    <w:rsid w:val="1CD75A11"/>
    <w:rsid w:val="1D085BCA"/>
    <w:rsid w:val="1DA66058"/>
    <w:rsid w:val="1EF158C6"/>
    <w:rsid w:val="22A00653"/>
    <w:rsid w:val="22B20854"/>
    <w:rsid w:val="23D22A8E"/>
    <w:rsid w:val="25BA04BC"/>
    <w:rsid w:val="26834513"/>
    <w:rsid w:val="2A077326"/>
    <w:rsid w:val="2BB9284F"/>
    <w:rsid w:val="2BD9277E"/>
    <w:rsid w:val="2F1142EB"/>
    <w:rsid w:val="2F5C346D"/>
    <w:rsid w:val="2F920605"/>
    <w:rsid w:val="34E05441"/>
    <w:rsid w:val="37114C9C"/>
    <w:rsid w:val="390F6CB4"/>
    <w:rsid w:val="3B0F23C2"/>
    <w:rsid w:val="3CDA5AE8"/>
    <w:rsid w:val="3DA56352"/>
    <w:rsid w:val="3DA74B34"/>
    <w:rsid w:val="424505BE"/>
    <w:rsid w:val="426A5CC9"/>
    <w:rsid w:val="446514B9"/>
    <w:rsid w:val="4ADD6D8E"/>
    <w:rsid w:val="4CA45468"/>
    <w:rsid w:val="4D366F92"/>
    <w:rsid w:val="4FAB1042"/>
    <w:rsid w:val="5187285A"/>
    <w:rsid w:val="5237602E"/>
    <w:rsid w:val="543122B9"/>
    <w:rsid w:val="55C92DED"/>
    <w:rsid w:val="56920730"/>
    <w:rsid w:val="58027680"/>
    <w:rsid w:val="5BCE5E90"/>
    <w:rsid w:val="5FAA34B7"/>
    <w:rsid w:val="616014B0"/>
    <w:rsid w:val="62FB78B3"/>
    <w:rsid w:val="6526661E"/>
    <w:rsid w:val="677839C8"/>
    <w:rsid w:val="6E4F685E"/>
    <w:rsid w:val="72A26D39"/>
    <w:rsid w:val="745D4ADD"/>
    <w:rsid w:val="77991C4E"/>
    <w:rsid w:val="779F5360"/>
    <w:rsid w:val="77C655DB"/>
    <w:rsid w:val="77D10E92"/>
    <w:rsid w:val="788267F9"/>
    <w:rsid w:val="78837FE7"/>
    <w:rsid w:val="7E070777"/>
    <w:rsid w:val="7EE33C2F"/>
    <w:rsid w:val="7F5C69D6"/>
    <w:rsid w:val="7FD905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 w:type="character" w:customStyle="1" w:styleId="11">
    <w:name w:val="批注框文本 Char"/>
    <w:basedOn w:val="7"/>
    <w:link w:val="2"/>
    <w:semiHidden/>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18</Pages>
  <Words>2486</Words>
  <Characters>2516</Characters>
  <Lines>27</Lines>
  <Paragraphs>7</Paragraphs>
  <TotalTime>377</TotalTime>
  <ScaleCrop>false</ScaleCrop>
  <LinksUpToDate>false</LinksUpToDate>
  <CharactersWithSpaces>2589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2025-03-03T03:14:00Z</dcterms:created>
  <dc:creator>杨建</dc:creator>
  <cp:lastModifiedBy>WPS_1660291999</cp:lastModifiedBy>
  <dcterms:modified xsi:type="dcterms:W3CDTF">2025-04-03T06:59:11Z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8285503C29AC46B2855B5452EA27B4B7</vt:lpwstr>
  </property>
  <property fmtid="{D5CDD505-2E9C-101B-9397-08002B2CF9AE}" pid="4" name="KSOTemplateDocerSaveRecord">
    <vt:lpwstr>eyJoZGlkIjoiNmYyM2UyYTFiOTM1MjczOGJlMzcxM2E2N2UwODhhYWQiLCJ1c2VySWQiOiIxMzk5MTk3OTM5In0=</vt:lpwstr>
  </property>
</Properties>
</file>