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numPr>
          <w:ilvl w:val="0"/>
          <w:numId w:val="0"/>
        </w:numPr>
        <w:suppressLineNumbers w:val="0"/>
        <w:jc w:val="center"/>
        <w:rPr>
          <w:rFonts w:hint="default"/>
          <w:b/>
          <w:bCs/>
          <w:sz w:val="44"/>
          <w:szCs w:val="44"/>
          <w:lang w:val="en-US" w:eastAsia="zh-CN"/>
        </w:rPr>
      </w:pPr>
      <w:r>
        <w:rPr>
          <w:rFonts w:hint="eastAsia"/>
          <w:b/>
          <w:bCs/>
          <w:sz w:val="44"/>
          <w:szCs w:val="44"/>
          <w:lang w:val="en-US" w:eastAsia="zh-CN"/>
        </w:rPr>
        <w:t>信用档案企业端操作说明</w:t>
      </w:r>
    </w:p>
    <w:p>
      <w:pPr>
        <w:keepNext w:val="0"/>
        <w:keepLines w:val="0"/>
        <w:widowControl/>
        <w:numPr>
          <w:ilvl w:val="0"/>
          <w:numId w:val="0"/>
        </w:numPr>
        <w:suppressLineNumbers w:val="0"/>
        <w:jc w:val="left"/>
        <w:rPr>
          <w:rFonts w:hint="default"/>
          <w:sz w:val="30"/>
          <w:szCs w:val="30"/>
          <w:lang w:val="en-US" w:eastAsia="zh-CN"/>
        </w:rPr>
      </w:pPr>
    </w:p>
    <w:p>
      <w:pPr>
        <w:keepNext w:val="0"/>
        <w:keepLines w:val="0"/>
        <w:widowControl/>
        <w:numPr>
          <w:ilvl w:val="0"/>
          <w:numId w:val="0"/>
        </w:numPr>
        <w:suppressLineNumbers w:val="0"/>
        <w:jc w:val="left"/>
        <w:rPr>
          <w:rFonts w:hint="default"/>
          <w:sz w:val="30"/>
          <w:szCs w:val="30"/>
          <w:lang w:val="en-US" w:eastAsia="zh-CN"/>
        </w:rPr>
      </w:pPr>
    </w:p>
    <w:p>
      <w:pPr>
        <w:pStyle w:val="4"/>
        <w:numPr>
          <w:ilvl w:val="0"/>
          <w:numId w:val="1"/>
        </w:numPr>
        <w:ind w:firstLineChars="0"/>
        <w:rPr>
          <w:rFonts w:hint="eastAsia" w:ascii="黑体" w:hAnsi="黑体" w:eastAsia="黑体"/>
          <w:sz w:val="28"/>
          <w:szCs w:val="28"/>
        </w:rPr>
      </w:pPr>
      <w:r>
        <w:rPr>
          <w:rFonts w:hint="eastAsia" w:ascii="黑体" w:hAnsi="黑体" w:eastAsia="黑体"/>
          <w:sz w:val="28"/>
          <w:szCs w:val="28"/>
        </w:rPr>
        <w:t>登录南京建设工程综合服务平台，点击注册。</w:t>
      </w:r>
    </w:p>
    <w:p>
      <w:pPr>
        <w:keepNext w:val="0"/>
        <w:keepLines w:val="0"/>
        <w:widowControl/>
        <w:suppressLineNumbers w:val="0"/>
        <w:jc w:val="left"/>
      </w:pPr>
      <w:r>
        <w:rPr>
          <w:rFonts w:hint="eastAsia" w:ascii="宋体" w:hAnsi="宋体" w:eastAsia="宋体" w:cs="宋体"/>
          <w:color w:val="145CCD"/>
          <w:kern w:val="0"/>
          <w:sz w:val="24"/>
          <w:szCs w:val="24"/>
          <w:lang w:val="en-US" w:eastAsia="zh-CN" w:bidi="ar"/>
        </w:rPr>
        <w:t>http://180.101.236.27:9071/njjw-zhfwpt/</w:t>
      </w:r>
    </w:p>
    <w:p>
      <w:pPr>
        <w:pStyle w:val="4"/>
        <w:ind w:left="360" w:firstLine="0" w:firstLineChars="0"/>
        <w:rPr>
          <w:rFonts w:hint="eastAsia" w:ascii="黑体" w:hAnsi="黑体" w:eastAsia="黑体"/>
          <w:sz w:val="28"/>
          <w:szCs w:val="28"/>
        </w:rPr>
      </w:pPr>
    </w:p>
    <w:p>
      <w:pPr>
        <w:widowControl/>
        <w:jc w:val="center"/>
        <w:rPr>
          <w:rFonts w:ascii="黑体" w:hAnsi="黑体" w:eastAsia="黑体" w:cs="宋体"/>
          <w:kern w:val="0"/>
          <w:sz w:val="28"/>
          <w:szCs w:val="28"/>
        </w:rPr>
      </w:pPr>
      <w:r>
        <w:rPr>
          <w:rFonts w:ascii="黑体" w:hAnsi="黑体" w:eastAsia="黑体" w:cs="宋体"/>
          <w:kern w:val="0"/>
          <w:sz w:val="28"/>
          <w:szCs w:val="28"/>
        </w:rPr>
        <w:drawing>
          <wp:inline distT="0" distB="0" distL="0" distR="0">
            <wp:extent cx="2974975" cy="1666875"/>
            <wp:effectExtent l="0" t="0" r="15875" b="9525"/>
            <wp:docPr id="1" name="图片 1" descr="C:\Users\xj\AppData\Roaming\Tencent\Users\71754653\QQ\WinTemp\RichOle\DF1S)_5}F8~UP{D26`QR[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xj\AppData\Roaming\Tencent\Users\71754653\QQ\WinTemp\RichOle\DF1S)_5}F8~UP{D26`QR[2O.png"/>
                    <pic:cNvPicPr>
                      <a:picLocks noChangeAspect="1" noChangeArrowheads="1"/>
                    </pic:cNvPicPr>
                  </pic:nvPicPr>
                  <pic:blipFill>
                    <a:blip r:embed="rId4" cstate="print"/>
                    <a:srcRect/>
                    <a:stretch>
                      <a:fillRect/>
                    </a:stretch>
                  </pic:blipFill>
                  <pic:spPr>
                    <a:xfrm>
                      <a:off x="0" y="0"/>
                      <a:ext cx="2975947" cy="1667335"/>
                    </a:xfrm>
                    <a:prstGeom prst="rect">
                      <a:avLst/>
                    </a:prstGeom>
                    <a:noFill/>
                    <a:ln w="9525">
                      <a:noFill/>
                      <a:miter lim="800000"/>
                      <a:headEnd/>
                      <a:tailEnd/>
                    </a:ln>
                  </pic:spPr>
                </pic:pic>
              </a:graphicData>
            </a:graphic>
          </wp:inline>
        </w:drawing>
      </w:r>
    </w:p>
    <w:p>
      <w:pPr>
        <w:pStyle w:val="4"/>
        <w:numPr>
          <w:ilvl w:val="0"/>
          <w:numId w:val="1"/>
        </w:numPr>
        <w:ind w:firstLineChars="0"/>
        <w:rPr>
          <w:rFonts w:hint="eastAsia" w:ascii="黑体" w:hAnsi="黑体" w:eastAsia="黑体"/>
          <w:sz w:val="28"/>
          <w:szCs w:val="28"/>
        </w:rPr>
      </w:pPr>
      <w:r>
        <w:rPr>
          <w:rFonts w:ascii="黑体" w:hAnsi="黑体" w:eastAsia="黑体"/>
          <w:sz w:val="28"/>
          <w:szCs w:val="28"/>
        </w:rPr>
        <w:t>按要求填写注册信息</w:t>
      </w:r>
    </w:p>
    <w:p>
      <w:pPr>
        <w:pStyle w:val="4"/>
        <w:ind w:left="360" w:firstLine="0" w:firstLineChars="0"/>
        <w:rPr>
          <w:rFonts w:hint="eastAsia" w:ascii="黑体" w:hAnsi="黑体" w:eastAsia="黑体"/>
          <w:sz w:val="28"/>
          <w:szCs w:val="28"/>
        </w:rPr>
      </w:pPr>
    </w:p>
    <w:p>
      <w:pPr>
        <w:pStyle w:val="4"/>
        <w:ind w:left="360" w:firstLine="0" w:firstLineChars="0"/>
        <w:jc w:val="center"/>
        <w:rPr>
          <w:rFonts w:hint="eastAsia" w:ascii="黑体" w:hAnsi="黑体" w:eastAsia="黑体"/>
          <w:sz w:val="28"/>
          <w:szCs w:val="28"/>
        </w:rPr>
      </w:pPr>
      <w:r>
        <w:rPr>
          <w:rFonts w:ascii="黑体" w:hAnsi="黑体" w:eastAsia="黑体"/>
          <w:sz w:val="28"/>
          <w:szCs w:val="28"/>
        </w:rPr>
        <w:drawing>
          <wp:inline distT="0" distB="0" distL="0" distR="0">
            <wp:extent cx="2645410" cy="3604260"/>
            <wp:effectExtent l="0" t="0" r="2540" b="15240"/>
            <wp:docPr id="2" name="图片 20" descr="C:\Users\xj\AppData\Roaming\Tencent\Users\71754653\QQ\WinTemp\RichOle\WYZ1DGL4$A6J~Y(GN%`YS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C:\Users\xj\AppData\Roaming\Tencent\Users\71754653\QQ\WinTemp\RichOle\WYZ1DGL4$A6J~Y(GN%`YSB1.png"/>
                    <pic:cNvPicPr>
                      <a:picLocks noChangeAspect="1" noChangeArrowheads="1"/>
                    </pic:cNvPicPr>
                  </pic:nvPicPr>
                  <pic:blipFill>
                    <a:blip r:embed="rId5"/>
                    <a:srcRect/>
                    <a:stretch>
                      <a:fillRect/>
                    </a:stretch>
                  </pic:blipFill>
                  <pic:spPr>
                    <a:xfrm>
                      <a:off x="0" y="0"/>
                      <a:ext cx="2646372" cy="3605035"/>
                    </a:xfrm>
                    <a:prstGeom prst="rect">
                      <a:avLst/>
                    </a:prstGeom>
                    <a:noFill/>
                    <a:ln w="9525">
                      <a:noFill/>
                      <a:miter lim="800000"/>
                      <a:headEnd/>
                      <a:tailEnd/>
                    </a:ln>
                  </pic:spPr>
                </pic:pic>
              </a:graphicData>
            </a:graphic>
          </wp:inline>
        </w:drawing>
      </w:r>
    </w:p>
    <w:p>
      <w:pPr>
        <w:pStyle w:val="4"/>
        <w:widowControl/>
        <w:numPr>
          <w:ilvl w:val="0"/>
          <w:numId w:val="1"/>
        </w:numPr>
        <w:ind w:firstLineChars="0"/>
        <w:jc w:val="left"/>
        <w:rPr>
          <w:rFonts w:hint="eastAsia" w:ascii="黑体" w:hAnsi="黑体" w:eastAsia="黑体" w:cs="宋体"/>
          <w:kern w:val="0"/>
          <w:sz w:val="28"/>
          <w:szCs w:val="28"/>
        </w:rPr>
      </w:pPr>
      <w:r>
        <w:rPr>
          <w:rFonts w:hint="eastAsia" w:ascii="黑体" w:hAnsi="黑体" w:eastAsia="黑体"/>
          <w:sz w:val="28"/>
          <w:szCs w:val="28"/>
        </w:rPr>
        <w:t>使用注册的用户名以及密码进入以下界面</w:t>
      </w:r>
    </w:p>
    <w:p>
      <w:pPr>
        <w:pStyle w:val="4"/>
        <w:widowControl/>
        <w:numPr>
          <w:ilvl w:val="0"/>
          <w:numId w:val="0"/>
        </w:numPr>
        <w:jc w:val="left"/>
        <w:rPr>
          <w:rFonts w:hint="eastAsia" w:ascii="黑体" w:hAnsi="黑体" w:eastAsia="黑体"/>
          <w:sz w:val="28"/>
          <w:szCs w:val="28"/>
        </w:rPr>
      </w:pPr>
    </w:p>
    <w:p>
      <w:pPr>
        <w:pStyle w:val="4"/>
        <w:widowControl/>
        <w:numPr>
          <w:ilvl w:val="0"/>
          <w:numId w:val="0"/>
        </w:numPr>
        <w:jc w:val="left"/>
        <w:rPr>
          <w:rFonts w:hint="eastAsia" w:ascii="黑体" w:hAnsi="黑体" w:eastAsia="黑体"/>
          <w:sz w:val="28"/>
          <w:szCs w:val="28"/>
        </w:rPr>
      </w:pPr>
      <w:r>
        <w:drawing>
          <wp:inline distT="0" distB="0" distL="114300" distR="114300">
            <wp:extent cx="5273040" cy="3028950"/>
            <wp:effectExtent l="0" t="0" r="381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6"/>
                    <a:stretch>
                      <a:fillRect/>
                    </a:stretch>
                  </pic:blipFill>
                  <pic:spPr>
                    <a:xfrm>
                      <a:off x="0" y="0"/>
                      <a:ext cx="5273040" cy="3028950"/>
                    </a:xfrm>
                    <a:prstGeom prst="rect">
                      <a:avLst/>
                    </a:prstGeom>
                    <a:noFill/>
                    <a:ln>
                      <a:noFill/>
                    </a:ln>
                  </pic:spPr>
                </pic:pic>
              </a:graphicData>
            </a:graphic>
          </wp:inline>
        </w:drawing>
      </w:r>
    </w:p>
    <w:p>
      <w:pPr>
        <w:widowControl/>
        <w:jc w:val="left"/>
        <w:rPr>
          <w:rFonts w:hint="eastAsia" w:ascii="黑体" w:hAnsi="黑体" w:eastAsia="黑体" w:cs="宋体"/>
          <w:kern w:val="0"/>
          <w:sz w:val="28"/>
          <w:szCs w:val="28"/>
        </w:rPr>
      </w:pPr>
    </w:p>
    <w:p>
      <w:pPr>
        <w:pStyle w:val="4"/>
        <w:widowControl/>
        <w:numPr>
          <w:ilvl w:val="0"/>
          <w:numId w:val="1"/>
        </w:numPr>
        <w:ind w:firstLineChars="0"/>
        <w:jc w:val="left"/>
        <w:rPr>
          <w:rFonts w:hint="eastAsia" w:ascii="黑体" w:hAnsi="黑体" w:eastAsia="黑体" w:cs="宋体"/>
          <w:b/>
          <w:color w:val="FF0000"/>
          <w:kern w:val="0"/>
          <w:sz w:val="28"/>
          <w:szCs w:val="28"/>
        </w:rPr>
      </w:pPr>
      <w:r>
        <w:rPr>
          <w:rFonts w:ascii="黑体" w:hAnsi="黑体" w:eastAsia="黑体" w:cs="宋体"/>
          <w:kern w:val="0"/>
          <w:sz w:val="28"/>
          <w:szCs w:val="28"/>
        </w:rPr>
        <w:t>点击</w:t>
      </w:r>
      <w:r>
        <w:rPr>
          <w:rFonts w:hint="eastAsia" w:ascii="黑体" w:hAnsi="黑体" w:eastAsia="黑体" w:cs="宋体"/>
          <w:kern w:val="0"/>
          <w:sz w:val="28"/>
          <w:szCs w:val="28"/>
        </w:rPr>
        <w:t>“</w:t>
      </w:r>
      <w:r>
        <w:rPr>
          <w:rFonts w:ascii="黑体" w:hAnsi="黑体" w:eastAsia="黑体" w:cs="宋体"/>
          <w:kern w:val="0"/>
          <w:sz w:val="28"/>
          <w:szCs w:val="28"/>
        </w:rPr>
        <w:t>基础信息</w:t>
      </w:r>
      <w:r>
        <w:rPr>
          <w:rFonts w:hint="eastAsia" w:ascii="黑体" w:hAnsi="黑体" w:eastAsia="黑体" w:cs="宋体"/>
          <w:kern w:val="0"/>
          <w:sz w:val="28"/>
          <w:szCs w:val="28"/>
        </w:rPr>
        <w:t>”</w:t>
      </w:r>
      <w:r>
        <w:rPr>
          <w:rFonts w:ascii="黑体" w:hAnsi="黑体" w:eastAsia="黑体" w:cs="宋体"/>
          <w:kern w:val="0"/>
          <w:sz w:val="28"/>
          <w:szCs w:val="28"/>
        </w:rPr>
        <w:t>按要求填写</w:t>
      </w:r>
      <w:r>
        <w:rPr>
          <w:rFonts w:hint="eastAsia" w:ascii="黑体" w:hAnsi="黑体" w:eastAsia="黑体" w:cs="宋体"/>
          <w:kern w:val="0"/>
          <w:sz w:val="28"/>
          <w:szCs w:val="28"/>
        </w:rPr>
        <w:t>。</w:t>
      </w:r>
      <w:r>
        <w:rPr>
          <w:rFonts w:ascii="黑体" w:hAnsi="黑体" w:eastAsia="黑体" w:cs="宋体"/>
          <w:b/>
          <w:color w:val="FF0000"/>
          <w:kern w:val="0"/>
          <w:sz w:val="28"/>
          <w:szCs w:val="28"/>
        </w:rPr>
        <w:t>申报企业需要先</w:t>
      </w:r>
      <w:r>
        <w:rPr>
          <w:rFonts w:hint="eastAsia" w:ascii="黑体" w:hAnsi="黑体" w:eastAsia="黑体" w:cs="宋体"/>
          <w:b/>
          <w:color w:val="FF0000"/>
          <w:kern w:val="0"/>
          <w:sz w:val="28"/>
          <w:szCs w:val="28"/>
          <w:lang w:eastAsia="zh-CN"/>
        </w:rPr>
        <w:t>填写</w:t>
      </w:r>
      <w:r>
        <w:rPr>
          <w:rFonts w:hint="eastAsia" w:ascii="黑体" w:hAnsi="黑体" w:eastAsia="黑体" w:cs="宋体"/>
          <w:b/>
          <w:color w:val="FF0000"/>
          <w:kern w:val="0"/>
          <w:sz w:val="28"/>
          <w:szCs w:val="28"/>
        </w:rPr>
        <w:t>企业</w:t>
      </w:r>
      <w:r>
        <w:rPr>
          <w:rFonts w:ascii="黑体" w:hAnsi="黑体" w:eastAsia="黑体" w:cs="宋体"/>
          <w:b/>
          <w:color w:val="FF0000"/>
          <w:kern w:val="0"/>
          <w:sz w:val="28"/>
          <w:szCs w:val="28"/>
        </w:rPr>
        <w:t>信息</w:t>
      </w:r>
      <w:r>
        <w:rPr>
          <w:rFonts w:hint="eastAsia" w:ascii="黑体" w:hAnsi="黑体" w:eastAsia="黑体" w:cs="宋体"/>
          <w:b/>
          <w:color w:val="FF0000"/>
          <w:kern w:val="0"/>
          <w:sz w:val="28"/>
          <w:szCs w:val="28"/>
          <w:lang w:eastAsia="zh-CN"/>
        </w:rPr>
        <w:t>、人员信息并提交审核。</w:t>
      </w:r>
    </w:p>
    <w:p>
      <w:pPr>
        <w:pStyle w:val="4"/>
        <w:ind w:firstLine="560"/>
        <w:rPr>
          <w:rFonts w:hint="eastAsia" w:ascii="黑体" w:hAnsi="黑体" w:eastAsia="黑体" w:cs="宋体"/>
          <w:kern w:val="0"/>
          <w:sz w:val="28"/>
          <w:szCs w:val="28"/>
        </w:rPr>
      </w:pPr>
    </w:p>
    <w:p>
      <w:pPr>
        <w:pStyle w:val="4"/>
        <w:widowControl/>
        <w:numPr>
          <w:ilvl w:val="0"/>
          <w:numId w:val="1"/>
        </w:numPr>
        <w:ind w:firstLineChars="0"/>
        <w:jc w:val="left"/>
        <w:rPr>
          <w:rFonts w:hint="eastAsia" w:ascii="黑体" w:hAnsi="黑体" w:eastAsia="黑体" w:cs="宋体"/>
          <w:kern w:val="0"/>
          <w:sz w:val="28"/>
          <w:szCs w:val="28"/>
        </w:rPr>
      </w:pPr>
      <w:r>
        <w:rPr>
          <w:rFonts w:hint="eastAsia" w:ascii="黑体" w:hAnsi="黑体" w:eastAsia="黑体" w:cs="宋体"/>
          <w:kern w:val="0"/>
          <w:sz w:val="28"/>
          <w:szCs w:val="28"/>
        </w:rPr>
        <w:t>所有信息提交后两个工作日内会完成核对任务，如有打回请按照打回意见修改后再次提交。待所有信息完成核对，进入以下界面，点击“信用手册（</w:t>
      </w:r>
      <w:r>
        <w:rPr>
          <w:rFonts w:hint="eastAsia" w:ascii="黑体" w:hAnsi="黑体" w:eastAsia="黑体" w:cs="宋体"/>
          <w:kern w:val="0"/>
          <w:sz w:val="28"/>
          <w:szCs w:val="28"/>
          <w:lang w:eastAsia="zh-CN"/>
        </w:rPr>
        <w:t>监理</w:t>
      </w:r>
      <w:r>
        <w:rPr>
          <w:rFonts w:hint="eastAsia" w:ascii="黑体" w:hAnsi="黑体" w:eastAsia="黑体" w:cs="宋体"/>
          <w:kern w:val="0"/>
          <w:sz w:val="28"/>
          <w:szCs w:val="28"/>
        </w:rPr>
        <w:t>）”。</w:t>
      </w:r>
    </w:p>
    <w:p>
      <w:pPr>
        <w:pStyle w:val="4"/>
        <w:ind w:firstLine="560"/>
        <w:rPr>
          <w:rFonts w:hint="eastAsia" w:ascii="黑体" w:hAnsi="黑体" w:eastAsia="黑体" w:cs="宋体"/>
          <w:kern w:val="0"/>
          <w:sz w:val="28"/>
          <w:szCs w:val="28"/>
        </w:rPr>
      </w:pPr>
    </w:p>
    <w:p>
      <w:pPr>
        <w:keepNext w:val="0"/>
        <w:keepLines w:val="0"/>
        <w:widowControl/>
        <w:numPr>
          <w:ilvl w:val="0"/>
          <w:numId w:val="0"/>
        </w:numPr>
        <w:suppressLineNumbers w:val="0"/>
        <w:jc w:val="left"/>
      </w:pPr>
      <w:r>
        <w:drawing>
          <wp:inline distT="0" distB="0" distL="114300" distR="114300">
            <wp:extent cx="5270500" cy="2346960"/>
            <wp:effectExtent l="0" t="0" r="6350" b="1524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7"/>
                    <a:stretch>
                      <a:fillRect/>
                    </a:stretch>
                  </pic:blipFill>
                  <pic:spPr>
                    <a:xfrm>
                      <a:off x="0" y="0"/>
                      <a:ext cx="5270500" cy="2346960"/>
                    </a:xfrm>
                    <a:prstGeom prst="rect">
                      <a:avLst/>
                    </a:prstGeom>
                    <a:noFill/>
                    <a:ln>
                      <a:noFill/>
                    </a:ln>
                  </pic:spPr>
                </pic:pic>
              </a:graphicData>
            </a:graphic>
          </wp:inline>
        </w:drawing>
      </w: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sz w:val="30"/>
          <w:szCs w:val="30"/>
          <w:lang w:val="en-US" w:eastAsia="zh-CN"/>
        </w:rPr>
      </w:pPr>
    </w:p>
    <w:p/>
    <w:p>
      <w:pPr>
        <w:rPr>
          <w:rFonts w:hint="eastAsia"/>
          <w:lang w:val="en-US" w:eastAsia="zh-CN"/>
        </w:rPr>
      </w:pPr>
      <w:r>
        <w:rPr>
          <w:rFonts w:hint="eastAsia"/>
          <w:lang w:val="en-US" w:eastAsia="zh-CN"/>
        </w:rPr>
        <w:t>点击建筑市场-信用档案按钮，进入南京市建筑市场动态信用评价管理平台</w:t>
      </w:r>
    </w:p>
    <w:p>
      <w:pPr>
        <w:rPr>
          <w:rFonts w:hint="default"/>
          <w:lang w:val="en-US" w:eastAsia="zh-CN"/>
        </w:rPr>
      </w:pPr>
      <w:r>
        <w:rPr>
          <w:rFonts w:hint="default"/>
          <w:lang w:val="en-US" w:eastAsia="zh-CN"/>
        </w:rPr>
        <w:drawing>
          <wp:inline distT="0" distB="0" distL="114300" distR="114300">
            <wp:extent cx="5269865" cy="2599055"/>
            <wp:effectExtent l="0" t="0" r="3175" b="6985"/>
            <wp:docPr id="3" name="图片 3" descr="1616668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6668968(1)"/>
                    <pic:cNvPicPr>
                      <a:picLocks noChangeAspect="1"/>
                    </pic:cNvPicPr>
                  </pic:nvPicPr>
                  <pic:blipFill>
                    <a:blip r:embed="rId8"/>
                    <a:stretch>
                      <a:fillRect/>
                    </a:stretch>
                  </pic:blipFill>
                  <pic:spPr>
                    <a:xfrm>
                      <a:off x="0" y="0"/>
                      <a:ext cx="5269865" cy="2599055"/>
                    </a:xfrm>
                    <a:prstGeom prst="rect">
                      <a:avLst/>
                    </a:prstGeom>
                  </pic:spPr>
                </pic:pic>
              </a:graphicData>
            </a:graphic>
          </wp:inline>
        </w:drawing>
      </w:r>
    </w:p>
    <w:p>
      <w:pPr>
        <w:rPr>
          <w:rFonts w:hint="eastAsia"/>
          <w:lang w:val="en-US" w:eastAsia="zh-CN"/>
        </w:rPr>
      </w:pPr>
      <w:r>
        <w:rPr>
          <w:rFonts w:hint="eastAsia"/>
          <w:lang w:val="en-US" w:eastAsia="zh-CN"/>
        </w:rPr>
        <w:t>进入南京市建筑市场动态信用评价管理平台后点击信用档案按钮，可进入信用档案模块</w:t>
      </w:r>
    </w:p>
    <w:p>
      <w:pPr>
        <w:rPr>
          <w:rFonts w:hint="default"/>
          <w:lang w:val="en-US" w:eastAsia="zh-CN"/>
        </w:rPr>
      </w:pPr>
    </w:p>
    <w:p>
      <w:pPr>
        <w:keepNext w:val="0"/>
        <w:keepLines w:val="0"/>
        <w:widowControl/>
        <w:numPr>
          <w:numId w:val="0"/>
        </w:numPr>
        <w:suppressLineNumbers w:val="0"/>
        <w:jc w:val="left"/>
        <w:rPr>
          <w:rFonts w:hint="default"/>
          <w:sz w:val="30"/>
          <w:szCs w:val="30"/>
          <w:lang w:val="en-US" w:eastAsia="zh-CN"/>
        </w:rPr>
      </w:pPr>
      <w:r>
        <w:rPr>
          <w:rFonts w:hint="eastAsia"/>
          <w:sz w:val="30"/>
          <w:szCs w:val="30"/>
          <w:lang w:val="en-US" w:eastAsia="zh-CN"/>
        </w:rPr>
        <w:t>6、档案信息填报</w:t>
      </w:r>
    </w:p>
    <w:p>
      <w:pPr>
        <w:rPr>
          <w:rFonts w:hint="default"/>
          <w:lang w:val="en-US" w:eastAsia="zh-CN"/>
        </w:rPr>
      </w:pPr>
      <w:r>
        <w:rPr>
          <w:rFonts w:hint="default"/>
          <w:lang w:val="en-US" w:eastAsia="zh-CN"/>
        </w:rPr>
        <w:drawing>
          <wp:inline distT="0" distB="0" distL="114300" distR="114300">
            <wp:extent cx="5266690" cy="2537460"/>
            <wp:effectExtent l="0" t="0" r="6350" b="7620"/>
            <wp:docPr id="4" name="图片 4" descr="1616669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6669005(1)"/>
                    <pic:cNvPicPr>
                      <a:picLocks noChangeAspect="1"/>
                    </pic:cNvPicPr>
                  </pic:nvPicPr>
                  <pic:blipFill>
                    <a:blip r:embed="rId9"/>
                    <a:stretch>
                      <a:fillRect/>
                    </a:stretch>
                  </pic:blipFill>
                  <pic:spPr>
                    <a:xfrm>
                      <a:off x="0" y="0"/>
                      <a:ext cx="5266690" cy="2537460"/>
                    </a:xfrm>
                    <a:prstGeom prst="rect">
                      <a:avLst/>
                    </a:prstGeom>
                  </pic:spPr>
                </pic:pic>
              </a:graphicData>
            </a:graphic>
          </wp:inline>
        </w:drawing>
      </w:r>
    </w:p>
    <w:p>
      <w:pPr>
        <w:rPr>
          <w:rFonts w:hint="eastAsia"/>
          <w:lang w:val="en-US" w:eastAsia="zh-CN"/>
        </w:rPr>
      </w:pPr>
      <w:r>
        <w:rPr>
          <w:rFonts w:hint="eastAsia"/>
          <w:lang w:val="en-US" w:eastAsia="zh-CN"/>
        </w:rPr>
        <w:t>根据自身需求点击对应信用档案申报\核验界面</w:t>
      </w:r>
    </w:p>
    <w:p>
      <w:r>
        <w:drawing>
          <wp:inline distT="0" distB="0" distL="114300" distR="114300">
            <wp:extent cx="5266690" cy="2537460"/>
            <wp:effectExtent l="0" t="0" r="635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266690" cy="2537460"/>
                    </a:xfrm>
                    <a:prstGeom prst="rect">
                      <a:avLst/>
                    </a:prstGeom>
                    <a:noFill/>
                    <a:ln>
                      <a:noFill/>
                    </a:ln>
                  </pic:spPr>
                </pic:pic>
              </a:graphicData>
            </a:graphic>
          </wp:inline>
        </w:drawing>
      </w:r>
    </w:p>
    <w:p>
      <w:pPr>
        <w:rPr>
          <w:rFonts w:hint="eastAsia"/>
          <w:lang w:val="en-US" w:eastAsia="zh-CN"/>
        </w:rPr>
      </w:pPr>
      <w:r>
        <w:rPr>
          <w:rFonts w:hint="eastAsia"/>
          <w:lang w:val="en-US" w:eastAsia="zh-CN"/>
        </w:rPr>
        <w:t>填报指引界面：通过图标展示信用档案办理流程。</w:t>
      </w:r>
    </w:p>
    <w:p>
      <w:r>
        <w:drawing>
          <wp:inline distT="0" distB="0" distL="114300" distR="114300">
            <wp:extent cx="5266690" cy="2575560"/>
            <wp:effectExtent l="0" t="0" r="635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5266690" cy="2575560"/>
                    </a:xfrm>
                    <a:prstGeom prst="rect">
                      <a:avLst/>
                    </a:prstGeom>
                    <a:noFill/>
                    <a:ln>
                      <a:noFill/>
                    </a:ln>
                  </pic:spPr>
                </pic:pic>
              </a:graphicData>
            </a:graphic>
          </wp:inline>
        </w:drawing>
      </w:r>
    </w:p>
    <w:p>
      <w:pPr>
        <w:rPr>
          <w:rFonts w:hint="eastAsia"/>
          <w:lang w:val="en-US" w:eastAsia="zh-CN"/>
        </w:rPr>
      </w:pPr>
      <w:r>
        <w:rPr>
          <w:rFonts w:hint="eastAsia"/>
          <w:lang w:val="en-US" w:eastAsia="zh-CN"/>
        </w:rPr>
        <w:t>档案目录：信用档案所需填报各类型数据快捷方式</w:t>
      </w:r>
    </w:p>
    <w:p>
      <w:pPr>
        <w:rPr>
          <w:rFonts w:hint="eastAsia" w:eastAsiaTheme="minorEastAsia"/>
          <w:lang w:val="en-US" w:eastAsia="zh-CN"/>
        </w:rPr>
      </w:pPr>
      <w:r>
        <w:rPr>
          <w:rFonts w:hint="eastAsia" w:eastAsiaTheme="minorEastAsia"/>
          <w:lang w:val="en-US" w:eastAsia="zh-CN"/>
        </w:rPr>
        <w:drawing>
          <wp:inline distT="0" distB="0" distL="114300" distR="114300">
            <wp:extent cx="5266690" cy="2474595"/>
            <wp:effectExtent l="0" t="0" r="6350" b="9525"/>
            <wp:docPr id="25" name="图片 25" descr="1622704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22704552(1)"/>
                    <pic:cNvPicPr>
                      <a:picLocks noChangeAspect="1"/>
                    </pic:cNvPicPr>
                  </pic:nvPicPr>
                  <pic:blipFill>
                    <a:blip r:embed="rId12"/>
                    <a:stretch>
                      <a:fillRect/>
                    </a:stretch>
                  </pic:blipFill>
                  <pic:spPr>
                    <a:xfrm>
                      <a:off x="0" y="0"/>
                      <a:ext cx="5266690" cy="2474595"/>
                    </a:xfrm>
                    <a:prstGeom prst="rect">
                      <a:avLst/>
                    </a:prstGeom>
                  </pic:spPr>
                </pic:pic>
              </a:graphicData>
            </a:graphic>
          </wp:inline>
        </w:drawing>
      </w:r>
    </w:p>
    <w:p>
      <w:pPr>
        <w:rPr>
          <w:rFonts w:hint="eastAsia"/>
          <w:lang w:val="en-US" w:eastAsia="zh-CN"/>
        </w:rPr>
      </w:pPr>
      <w:r>
        <w:rPr>
          <w:rFonts w:hint="eastAsia"/>
          <w:lang w:val="en-US" w:eastAsia="zh-CN"/>
        </w:rPr>
        <w:t>同步数据：同步委南京市建设工程综合服务管理平台数据。点击企业信息同步企业基本信息，企业营业执照，企业资质。点击人员信息同步企业注册人员，企业岗位人员，企业职称人员，企业技术人员。点击企业附件同步企业营业执照，企业资质附件。点击身份证附件同步企业人员身份证附件。点击注册证书附件同步企业注册人员证书附件。点击岗位证书附件同步企业岗位人员证书附件。点击职称证书附件同步企业职称人员证书附件。</w:t>
      </w:r>
    </w:p>
    <w:p>
      <w:pPr>
        <w:rPr>
          <w:rFonts w:hint="eastAsia"/>
          <w:lang w:val="en-US" w:eastAsia="zh-CN"/>
        </w:rPr>
      </w:pPr>
    </w:p>
    <w:p>
      <w:pPr>
        <w:rPr>
          <w:rFonts w:hint="default"/>
          <w:lang w:val="en-US" w:eastAsia="zh-CN"/>
        </w:rPr>
      </w:pPr>
      <w:r>
        <w:rPr>
          <w:rFonts w:hint="eastAsia"/>
          <w:lang w:val="en-US" w:eastAsia="zh-CN"/>
        </w:rPr>
        <w:t>保存数据：操作现有数据至系统</w:t>
      </w:r>
    </w:p>
    <w:p>
      <w:pPr>
        <w:rPr>
          <w:rFonts w:hint="default"/>
          <w:lang w:val="en-US" w:eastAsia="zh-CN"/>
        </w:rPr>
      </w:pPr>
    </w:p>
    <w:p>
      <w:r>
        <w:drawing>
          <wp:inline distT="0" distB="0" distL="114300" distR="114300">
            <wp:extent cx="5266690" cy="2559685"/>
            <wp:effectExtent l="0" t="0" r="6350" b="6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5266690" cy="2559685"/>
                    </a:xfrm>
                    <a:prstGeom prst="rect">
                      <a:avLst/>
                    </a:prstGeom>
                    <a:noFill/>
                    <a:ln>
                      <a:noFill/>
                    </a:ln>
                  </pic:spPr>
                </pic:pic>
              </a:graphicData>
            </a:graphic>
          </wp:inline>
        </w:drawing>
      </w:r>
    </w:p>
    <w:p>
      <w:pPr>
        <w:rPr>
          <w:rFonts w:hint="eastAsia"/>
          <w:lang w:val="en-US" w:eastAsia="zh-CN"/>
        </w:rPr>
      </w:pPr>
      <w:r>
        <w:rPr>
          <w:rFonts w:hint="eastAsia"/>
          <w:lang w:val="en-US" w:eastAsia="zh-CN"/>
        </w:rPr>
        <w:t>基本信息：此页面展示信用档案所需企业基本信息。分为基础信息与信用档案专属信息，需优先核对基础信息是否有误，如发现基础信息存在差错，点击基础信息下方文字链接自动跳转至南京市建设工程综合服务管理平台修改基础信息。基础信息确认无误后填写信用档案专属信息</w:t>
      </w:r>
    </w:p>
    <w:p>
      <w:r>
        <w:drawing>
          <wp:inline distT="0" distB="0" distL="114300" distR="114300">
            <wp:extent cx="5266690" cy="1920240"/>
            <wp:effectExtent l="0" t="0" r="635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5266690" cy="1920240"/>
                    </a:xfrm>
                    <a:prstGeom prst="rect">
                      <a:avLst/>
                    </a:prstGeom>
                    <a:noFill/>
                    <a:ln>
                      <a:noFill/>
                    </a:ln>
                  </pic:spPr>
                </pic:pic>
              </a:graphicData>
            </a:graphic>
          </wp:inline>
        </w:drawing>
      </w:r>
    </w:p>
    <w:p>
      <w:pPr>
        <w:rPr>
          <w:rFonts w:hint="eastAsia"/>
          <w:lang w:val="en-US" w:eastAsia="zh-CN"/>
        </w:rPr>
      </w:pPr>
      <w:r>
        <w:rPr>
          <w:rFonts w:hint="eastAsia"/>
          <w:lang w:val="en-US" w:eastAsia="zh-CN"/>
        </w:rPr>
        <w:t>驻宁机构信息：如基本信息页面中的是否有南京办事处（分公司）选择是则需填写驻宁机构信息相关数据</w:t>
      </w:r>
    </w:p>
    <w:p>
      <w:pPr>
        <w:rPr>
          <w:rFonts w:hint="eastAsia"/>
          <w:lang w:val="en-US" w:eastAsia="zh-CN"/>
        </w:rPr>
      </w:pPr>
      <w:r>
        <w:drawing>
          <wp:inline distT="0" distB="0" distL="114300" distR="114300">
            <wp:extent cx="5266690" cy="2540000"/>
            <wp:effectExtent l="0" t="0" r="6350" b="508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5"/>
                    <a:stretch>
                      <a:fillRect/>
                    </a:stretch>
                  </pic:blipFill>
                  <pic:spPr>
                    <a:xfrm>
                      <a:off x="0" y="0"/>
                      <a:ext cx="5266690" cy="2540000"/>
                    </a:xfrm>
                    <a:prstGeom prst="rect">
                      <a:avLst/>
                    </a:prstGeom>
                    <a:noFill/>
                    <a:ln>
                      <a:noFill/>
                    </a:ln>
                  </pic:spPr>
                </pic:pic>
              </a:graphicData>
            </a:graphic>
          </wp:inline>
        </w:drawing>
      </w:r>
      <w:r>
        <w:rPr>
          <w:rFonts w:hint="eastAsia"/>
          <w:lang w:val="en-US" w:eastAsia="zh-CN"/>
        </w:rPr>
        <w:t>企业证书：此页面展示信用档案所需企业证书信息。需核对基础信息是否有误，如发现基础信息存在差错，点击基础信息下方文字链接自动跳转至南京市建设工程综合服务管理平台修改基础信息。点击资质证书可查看资质证书明细</w:t>
      </w:r>
    </w:p>
    <w:p>
      <w:pPr>
        <w:rPr>
          <w:rFonts w:hint="default"/>
          <w:lang w:val="en-US" w:eastAsia="zh-CN"/>
        </w:rPr>
      </w:pPr>
      <w:r>
        <w:rPr>
          <w:rFonts w:hint="default"/>
          <w:lang w:val="en-US" w:eastAsia="zh-CN"/>
        </w:rPr>
        <w:drawing>
          <wp:inline distT="0" distB="0" distL="114300" distR="114300">
            <wp:extent cx="5266690" cy="2402840"/>
            <wp:effectExtent l="0" t="0" r="6350" b="5080"/>
            <wp:docPr id="11" name="图片 11" descr="1616673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6673880(1)"/>
                    <pic:cNvPicPr>
                      <a:picLocks noChangeAspect="1"/>
                    </pic:cNvPicPr>
                  </pic:nvPicPr>
                  <pic:blipFill>
                    <a:blip r:embed="rId16"/>
                    <a:stretch>
                      <a:fillRect/>
                    </a:stretch>
                  </pic:blipFill>
                  <pic:spPr>
                    <a:xfrm>
                      <a:off x="0" y="0"/>
                      <a:ext cx="5266690" cy="2402840"/>
                    </a:xfrm>
                    <a:prstGeom prst="rect">
                      <a:avLst/>
                    </a:prstGeom>
                  </pic:spPr>
                </pic:pic>
              </a:graphicData>
            </a:graphic>
          </wp:inline>
        </w:drawing>
      </w:r>
    </w:p>
    <w:p>
      <w:pPr>
        <w:rPr>
          <w:rFonts w:hint="default"/>
          <w:lang w:val="en-US" w:eastAsia="zh-CN"/>
        </w:rPr>
      </w:pPr>
      <w:r>
        <w:rPr>
          <w:rFonts w:hint="eastAsia"/>
          <w:lang w:val="en-US" w:eastAsia="zh-CN"/>
        </w:rPr>
        <w:t>人员信息-企业管理人员：此页面展示信用档案所需企业管理人员信息。点击添加按钮进行企业管理人员添加，点击修改对已添加企业管理人员进行修改，点击删除对已添加企业管理人员进行删除。其中法定代表人与企业联系人必须添加</w:t>
      </w:r>
    </w:p>
    <w:p>
      <w:pPr>
        <w:rPr>
          <w:rFonts w:hint="eastAsia"/>
          <w:lang w:val="en-US" w:eastAsia="zh-CN"/>
        </w:rPr>
      </w:pPr>
      <w:r>
        <w:rPr>
          <w:rFonts w:hint="eastAsia"/>
          <w:lang w:val="en-US" w:eastAsia="zh-CN"/>
        </w:rPr>
        <w:drawing>
          <wp:inline distT="0" distB="0" distL="114300" distR="114300">
            <wp:extent cx="5266690" cy="2334260"/>
            <wp:effectExtent l="0" t="0" r="6350" b="12700"/>
            <wp:docPr id="12" name="图片 12" descr="1616673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6673996(1)"/>
                    <pic:cNvPicPr>
                      <a:picLocks noChangeAspect="1"/>
                    </pic:cNvPicPr>
                  </pic:nvPicPr>
                  <pic:blipFill>
                    <a:blip r:embed="rId17"/>
                    <a:stretch>
                      <a:fillRect/>
                    </a:stretch>
                  </pic:blipFill>
                  <pic:spPr>
                    <a:xfrm>
                      <a:off x="0" y="0"/>
                      <a:ext cx="5266690" cy="2334260"/>
                    </a:xfrm>
                    <a:prstGeom prst="rect">
                      <a:avLst/>
                    </a:prstGeom>
                  </pic:spPr>
                </pic:pic>
              </a:graphicData>
            </a:graphic>
          </wp:inline>
        </w:drawing>
      </w:r>
    </w:p>
    <w:p>
      <w:pPr>
        <w:rPr>
          <w:rFonts w:hint="eastAsia"/>
          <w:lang w:val="en-US" w:eastAsia="zh-CN"/>
        </w:rPr>
      </w:pPr>
      <w:r>
        <w:rPr>
          <w:rFonts w:hint="eastAsia"/>
          <w:lang w:val="en-US" w:eastAsia="zh-CN"/>
        </w:rPr>
        <w:t>人员信息-注册人员：此页面展示信用档案所需企业注册人员信息。可勾选需上报的注册人员。需优先核对基础信息是否有误，如发现基础信息存在差错，点击基础信息下方文字链接自动跳转至南京市建设工程综合服务管理平台修改基础信息。基础信息确认无误后填写信用档案专属信息</w:t>
      </w:r>
    </w:p>
    <w:p>
      <w:pPr>
        <w:rPr>
          <w:rFonts w:hint="eastAsia"/>
          <w:lang w:val="en-US" w:eastAsia="zh-CN"/>
        </w:rPr>
      </w:pPr>
      <w:r>
        <w:rPr>
          <w:rFonts w:hint="eastAsia"/>
          <w:lang w:val="en-US" w:eastAsia="zh-CN"/>
        </w:rPr>
        <w:drawing>
          <wp:inline distT="0" distB="0" distL="114300" distR="114300">
            <wp:extent cx="5266690" cy="2337435"/>
            <wp:effectExtent l="0" t="0" r="6350" b="9525"/>
            <wp:docPr id="13" name="图片 13" descr="1616674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6674278(1)"/>
                    <pic:cNvPicPr>
                      <a:picLocks noChangeAspect="1"/>
                    </pic:cNvPicPr>
                  </pic:nvPicPr>
                  <pic:blipFill>
                    <a:blip r:embed="rId18"/>
                    <a:stretch>
                      <a:fillRect/>
                    </a:stretch>
                  </pic:blipFill>
                  <pic:spPr>
                    <a:xfrm>
                      <a:off x="0" y="0"/>
                      <a:ext cx="5266690" cy="2337435"/>
                    </a:xfrm>
                    <a:prstGeom prst="rect">
                      <a:avLst/>
                    </a:prstGeom>
                  </pic:spPr>
                </pic:pic>
              </a:graphicData>
            </a:graphic>
          </wp:inline>
        </w:drawing>
      </w:r>
    </w:p>
    <w:p>
      <w:pPr>
        <w:rPr>
          <w:rFonts w:hint="default"/>
          <w:lang w:val="en-US" w:eastAsia="zh-CN"/>
        </w:rPr>
      </w:pPr>
      <w:r>
        <w:rPr>
          <w:rFonts w:hint="eastAsia"/>
          <w:lang w:val="en-US" w:eastAsia="zh-CN"/>
        </w:rPr>
        <w:t>人员信息-现场管理人员：此页面展示信用档案所需企业岗位人员信息。可勾选需上报的岗位人员。需优先核对基础信息是否有误，如发现基础信息存在差错，点击基础信息下方文字链接自动跳转至南京市建设工程综合服务管理平台修改基础信息。基础信息确认无误后填写信用档案专属信息</w:t>
      </w:r>
    </w:p>
    <w:p>
      <w:pPr>
        <w:rPr>
          <w:rFonts w:hint="eastAsia"/>
          <w:lang w:val="en-US" w:eastAsia="zh-CN"/>
        </w:rPr>
      </w:pPr>
      <w:r>
        <w:drawing>
          <wp:inline distT="0" distB="0" distL="114300" distR="114300">
            <wp:extent cx="5266690" cy="2375535"/>
            <wp:effectExtent l="0" t="0" r="6350" b="190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9"/>
                    <a:stretch>
                      <a:fillRect/>
                    </a:stretch>
                  </pic:blipFill>
                  <pic:spPr>
                    <a:xfrm>
                      <a:off x="0" y="0"/>
                      <a:ext cx="5266690" cy="2375535"/>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r>
        <w:rPr>
          <w:rFonts w:hint="eastAsia"/>
          <w:lang w:val="en-US" w:eastAsia="zh-CN"/>
        </w:rPr>
        <w:t>人员信息-职称人员：此页面展示信用档案所需企业职称人员信息。可勾选需上报的职称人员。需优先核对基础信息是否有误，如发现基础信息存在差错，点击基础信息下方文字链接自动跳转至南京市建设工程综合服务管理平台修改基础信息。基础信息确认无误后填写信用档案专属信息</w:t>
      </w:r>
    </w:p>
    <w:p>
      <w:pPr>
        <w:rPr>
          <w:rFonts w:hint="eastAsia"/>
          <w:lang w:val="en-US" w:eastAsia="zh-CN"/>
        </w:rPr>
      </w:pPr>
      <w:r>
        <w:rPr>
          <w:rFonts w:hint="eastAsia"/>
          <w:lang w:val="en-US" w:eastAsia="zh-CN"/>
        </w:rPr>
        <w:drawing>
          <wp:inline distT="0" distB="0" distL="114300" distR="114300">
            <wp:extent cx="5266690" cy="1711960"/>
            <wp:effectExtent l="0" t="0" r="6350" b="10160"/>
            <wp:docPr id="16" name="图片 16" descr="1616674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16674453(1)"/>
                    <pic:cNvPicPr>
                      <a:picLocks noChangeAspect="1"/>
                    </pic:cNvPicPr>
                  </pic:nvPicPr>
                  <pic:blipFill>
                    <a:blip r:embed="rId20"/>
                    <a:stretch>
                      <a:fillRect/>
                    </a:stretch>
                  </pic:blipFill>
                  <pic:spPr>
                    <a:xfrm>
                      <a:off x="0" y="0"/>
                      <a:ext cx="5266690" cy="1711960"/>
                    </a:xfrm>
                    <a:prstGeom prst="rect">
                      <a:avLst/>
                    </a:prstGeom>
                  </pic:spPr>
                </pic:pic>
              </a:graphicData>
            </a:graphic>
          </wp:inline>
        </w:drawing>
      </w:r>
    </w:p>
    <w:p>
      <w:pPr>
        <w:rPr>
          <w:rFonts w:hint="eastAsia"/>
          <w:lang w:val="en-US" w:eastAsia="zh-CN"/>
        </w:rPr>
      </w:pPr>
      <w:r>
        <w:rPr>
          <w:rFonts w:hint="eastAsia"/>
          <w:lang w:val="en-US" w:eastAsia="zh-CN"/>
        </w:rPr>
        <w:t>驻宁机构信息：如企业在宁存在分支机构需填写在宁分支机构信息。点击添加按钮进行在宁分支机构添加，点击修改对已添加在宁分支机构进行修改，点击删除对已添加在宁分支机构进行删除。如无在宁分支机构可忽略此项</w:t>
      </w:r>
    </w:p>
    <w:p>
      <w:pPr>
        <w:rPr>
          <w:rFonts w:hint="eastAsia"/>
          <w:lang w:val="en-US" w:eastAsia="zh-CN"/>
        </w:rPr>
      </w:pPr>
    </w:p>
    <w:p>
      <w:pPr>
        <w:keepNext w:val="0"/>
        <w:keepLines w:val="0"/>
        <w:widowControl/>
        <w:numPr>
          <w:ilvl w:val="0"/>
          <w:numId w:val="0"/>
        </w:numPr>
        <w:suppressLineNumbers w:val="0"/>
        <w:jc w:val="left"/>
        <w:rPr>
          <w:rFonts w:hint="default"/>
          <w:sz w:val="30"/>
          <w:szCs w:val="30"/>
          <w:lang w:val="en-US" w:eastAsia="zh-CN"/>
        </w:rPr>
      </w:pPr>
      <w:r>
        <w:rPr>
          <w:rFonts w:hint="eastAsia"/>
          <w:sz w:val="30"/>
          <w:szCs w:val="30"/>
          <w:lang w:val="en-US" w:eastAsia="zh-CN"/>
        </w:rPr>
        <w:t>7、管理部门变更</w:t>
      </w:r>
    </w:p>
    <w:p>
      <w:r>
        <w:drawing>
          <wp:inline distT="0" distB="0" distL="114300" distR="114300">
            <wp:extent cx="5266690" cy="2059940"/>
            <wp:effectExtent l="0" t="0" r="6350" b="1270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1"/>
                    <a:stretch>
                      <a:fillRect/>
                    </a:stretch>
                  </pic:blipFill>
                  <pic:spPr>
                    <a:xfrm>
                      <a:off x="0" y="0"/>
                      <a:ext cx="5266690" cy="2059940"/>
                    </a:xfrm>
                    <a:prstGeom prst="rect">
                      <a:avLst/>
                    </a:prstGeom>
                    <a:noFill/>
                    <a:ln>
                      <a:noFill/>
                    </a:ln>
                  </pic:spPr>
                </pic:pic>
              </a:graphicData>
            </a:graphic>
          </wp:inline>
        </w:drawing>
      </w:r>
    </w:p>
    <w:p>
      <w:pPr>
        <w:rPr>
          <w:rFonts w:hint="default"/>
          <w:lang w:val="en-US" w:eastAsia="zh-CN"/>
        </w:rPr>
      </w:pPr>
      <w:r>
        <w:rPr>
          <w:rFonts w:hint="eastAsia"/>
          <w:lang w:val="en-US" w:eastAsia="zh-CN"/>
        </w:rPr>
        <w:t>如需变更管理部门点击管理部门变更按钮进行变更。如企业由审核中的信用档案则无法进行管理部门变更操作</w:t>
      </w:r>
    </w:p>
    <w:p>
      <w:r>
        <w:drawing>
          <wp:inline distT="0" distB="0" distL="114300" distR="114300">
            <wp:extent cx="5266690" cy="1739265"/>
            <wp:effectExtent l="0" t="0" r="6350" b="1333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2"/>
                    <a:stretch>
                      <a:fillRect/>
                    </a:stretch>
                  </pic:blipFill>
                  <pic:spPr>
                    <a:xfrm>
                      <a:off x="0" y="0"/>
                      <a:ext cx="5266690" cy="1739265"/>
                    </a:xfrm>
                    <a:prstGeom prst="rect">
                      <a:avLst/>
                    </a:prstGeom>
                    <a:noFill/>
                    <a:ln>
                      <a:noFill/>
                    </a:ln>
                  </pic:spPr>
                </pic:pic>
              </a:graphicData>
            </a:graphic>
          </wp:inline>
        </w:drawing>
      </w:r>
    </w:p>
    <w:p>
      <w:pPr>
        <w:rPr>
          <w:rFonts w:hint="eastAsia"/>
          <w:lang w:val="en-US" w:eastAsia="zh-CN"/>
        </w:rPr>
      </w:pPr>
      <w:r>
        <w:rPr>
          <w:rFonts w:hint="eastAsia"/>
          <w:lang w:val="en-US" w:eastAsia="zh-CN"/>
        </w:rPr>
        <w:t>页面显示现有信用档案管理部门，企业可自行选着所需变更部门，点击提交后由原管理部门与变更后管理部门审核通过后完成管理部门变更</w:t>
      </w:r>
    </w:p>
    <w:p>
      <w:pPr>
        <w:keepNext w:val="0"/>
        <w:keepLines w:val="0"/>
        <w:widowControl/>
        <w:numPr>
          <w:ilvl w:val="0"/>
          <w:numId w:val="0"/>
        </w:numPr>
        <w:suppressLineNumbers w:val="0"/>
        <w:jc w:val="left"/>
        <w:rPr>
          <w:rFonts w:hint="eastAsia"/>
          <w:sz w:val="30"/>
          <w:szCs w:val="30"/>
          <w:lang w:val="en-US" w:eastAsia="zh-CN"/>
        </w:rPr>
      </w:pPr>
    </w:p>
    <w:p>
      <w:pPr>
        <w:keepNext w:val="0"/>
        <w:keepLines w:val="0"/>
        <w:widowControl/>
        <w:numPr>
          <w:ilvl w:val="0"/>
          <w:numId w:val="0"/>
        </w:numPr>
        <w:suppressLineNumbers w:val="0"/>
        <w:jc w:val="left"/>
        <w:rPr>
          <w:rFonts w:hint="default"/>
          <w:sz w:val="30"/>
          <w:szCs w:val="30"/>
          <w:lang w:val="en-US" w:eastAsia="zh-CN"/>
        </w:rPr>
      </w:pPr>
      <w:r>
        <w:rPr>
          <w:rFonts w:hint="eastAsia"/>
          <w:sz w:val="30"/>
          <w:szCs w:val="30"/>
          <w:lang w:val="en-US" w:eastAsia="zh-CN"/>
        </w:rPr>
        <w:t>8、电子信用档案及审核记录查看</w:t>
      </w:r>
    </w:p>
    <w:p>
      <w:r>
        <w:drawing>
          <wp:inline distT="0" distB="0" distL="114300" distR="114300">
            <wp:extent cx="5266690" cy="1697990"/>
            <wp:effectExtent l="0" t="0" r="6350" b="889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3"/>
                    <a:stretch>
                      <a:fillRect/>
                    </a:stretch>
                  </pic:blipFill>
                  <pic:spPr>
                    <a:xfrm>
                      <a:off x="0" y="0"/>
                      <a:ext cx="5266690" cy="1697990"/>
                    </a:xfrm>
                    <a:prstGeom prst="rect">
                      <a:avLst/>
                    </a:prstGeom>
                    <a:noFill/>
                    <a:ln>
                      <a:noFill/>
                    </a:ln>
                  </pic:spPr>
                </pic:pic>
              </a:graphicData>
            </a:graphic>
          </wp:inline>
        </w:drawing>
      </w:r>
    </w:p>
    <w:p>
      <w:pPr>
        <w:rPr>
          <w:rFonts w:hint="eastAsia"/>
          <w:lang w:val="en-US" w:eastAsia="zh-CN"/>
        </w:rPr>
      </w:pPr>
      <w:r>
        <w:rPr>
          <w:rFonts w:hint="eastAsia"/>
          <w:lang w:val="en-US" w:eastAsia="zh-CN"/>
        </w:rPr>
        <w:t>点击相应信用档案记录可查看已审核信用档案详情</w:t>
      </w:r>
    </w:p>
    <w:p>
      <w:r>
        <w:drawing>
          <wp:inline distT="0" distB="0" distL="114300" distR="114300">
            <wp:extent cx="5266690" cy="2134235"/>
            <wp:effectExtent l="0" t="0" r="6350" b="1460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4"/>
                    <a:stretch>
                      <a:fillRect/>
                    </a:stretch>
                  </pic:blipFill>
                  <pic:spPr>
                    <a:xfrm>
                      <a:off x="0" y="0"/>
                      <a:ext cx="5266690" cy="2134235"/>
                    </a:xfrm>
                    <a:prstGeom prst="rect">
                      <a:avLst/>
                    </a:prstGeom>
                    <a:noFill/>
                    <a:ln>
                      <a:noFill/>
                    </a:ln>
                  </pic:spPr>
                </pic:pic>
              </a:graphicData>
            </a:graphic>
          </wp:inline>
        </w:drawing>
      </w:r>
    </w:p>
    <w:p>
      <w:r>
        <w:drawing>
          <wp:inline distT="0" distB="0" distL="114300" distR="114300">
            <wp:extent cx="5266690" cy="1818640"/>
            <wp:effectExtent l="0" t="0" r="6350" b="1016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5"/>
                    <a:stretch>
                      <a:fillRect/>
                    </a:stretch>
                  </pic:blipFill>
                  <pic:spPr>
                    <a:xfrm>
                      <a:off x="0" y="0"/>
                      <a:ext cx="5266690" cy="1818640"/>
                    </a:xfrm>
                    <a:prstGeom prst="rect">
                      <a:avLst/>
                    </a:prstGeom>
                    <a:noFill/>
                    <a:ln>
                      <a:noFill/>
                    </a:ln>
                  </pic:spPr>
                </pic:pic>
              </a:graphicData>
            </a:graphic>
          </wp:inline>
        </w:drawing>
      </w:r>
    </w:p>
    <w:p>
      <w:pPr>
        <w:rPr>
          <w:rFonts w:hint="eastAsia"/>
          <w:lang w:val="en-US" w:eastAsia="zh-CN"/>
        </w:rPr>
      </w:pPr>
      <w:r>
        <w:rPr>
          <w:rFonts w:hint="eastAsia"/>
          <w:lang w:val="en-US" w:eastAsia="zh-CN"/>
        </w:rPr>
        <w:t>点击审核记录按钮可查看信用档案审核记录</w:t>
      </w:r>
    </w:p>
    <w:p>
      <w:r>
        <w:drawing>
          <wp:inline distT="0" distB="0" distL="114300" distR="114300">
            <wp:extent cx="5266690" cy="1857375"/>
            <wp:effectExtent l="0" t="0" r="6350" b="190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6"/>
                    <a:stretch>
                      <a:fillRect/>
                    </a:stretch>
                  </pic:blipFill>
                  <pic:spPr>
                    <a:xfrm>
                      <a:off x="0" y="0"/>
                      <a:ext cx="5266690" cy="1857375"/>
                    </a:xfrm>
                    <a:prstGeom prst="rect">
                      <a:avLst/>
                    </a:prstGeom>
                    <a:noFill/>
                    <a:ln>
                      <a:noFill/>
                    </a:ln>
                  </pic:spPr>
                </pic:pic>
              </a:graphicData>
            </a:graphic>
          </wp:inline>
        </w:drawing>
      </w:r>
    </w:p>
    <w:p>
      <w:r>
        <w:drawing>
          <wp:inline distT="0" distB="0" distL="114300" distR="114300">
            <wp:extent cx="5259070" cy="2618105"/>
            <wp:effectExtent l="0" t="0" r="13970" b="317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7"/>
                    <a:stretch>
                      <a:fillRect/>
                    </a:stretch>
                  </pic:blipFill>
                  <pic:spPr>
                    <a:xfrm>
                      <a:off x="0" y="0"/>
                      <a:ext cx="5259070" cy="2618105"/>
                    </a:xfrm>
                    <a:prstGeom prst="rect">
                      <a:avLst/>
                    </a:prstGeom>
                    <a:noFill/>
                    <a:ln>
                      <a:noFill/>
                    </a:ln>
                  </pic:spPr>
                </pic:pic>
              </a:graphicData>
            </a:graphic>
          </wp:inline>
        </w:drawing>
      </w:r>
    </w:p>
    <w:p>
      <w:pPr>
        <w:rPr>
          <w:rFonts w:hint="default"/>
          <w:lang w:val="en-US" w:eastAsia="zh-CN"/>
        </w:rPr>
      </w:pPr>
      <w:r>
        <w:rPr>
          <w:rFonts w:hint="eastAsia"/>
          <w:lang w:val="en-US" w:eastAsia="zh-CN"/>
        </w:rPr>
        <w:t>点击电子信用档案按钮可查看电子信用档案，并可进行电子信用档案下载，扫描二维码可查看电子信用档案二维码信息</w:t>
      </w:r>
    </w:p>
    <w:p>
      <w:pPr>
        <w:rPr>
          <w:rFonts w:hint="default"/>
          <w:lang w:val="en-US" w:eastAsia="zh-CN"/>
        </w:rPr>
      </w:pPr>
    </w:p>
    <w:p>
      <w:pPr>
        <w:keepNext w:val="0"/>
        <w:keepLines w:val="0"/>
        <w:widowControl/>
        <w:numPr>
          <w:ilvl w:val="0"/>
          <w:numId w:val="0"/>
        </w:numPr>
        <w:suppressLineNumbers w:val="0"/>
        <w:jc w:val="left"/>
        <w:rPr>
          <w:rFonts w:hint="default"/>
          <w:sz w:val="30"/>
          <w:szCs w:val="30"/>
          <w:lang w:val="en-US" w:eastAsia="zh-CN"/>
        </w:rPr>
      </w:pPr>
      <w:r>
        <w:rPr>
          <w:rFonts w:hint="eastAsia"/>
          <w:sz w:val="30"/>
          <w:szCs w:val="30"/>
          <w:lang w:val="en-US" w:eastAsia="zh-CN"/>
        </w:rPr>
        <w:t>9</w:t>
      </w:r>
      <w:bookmarkStart w:id="0" w:name="_GoBack"/>
      <w:bookmarkEnd w:id="0"/>
      <w:r>
        <w:rPr>
          <w:rFonts w:hint="eastAsia"/>
          <w:sz w:val="30"/>
          <w:szCs w:val="30"/>
          <w:lang w:val="en-US" w:eastAsia="zh-CN"/>
        </w:rPr>
        <w:t>、监理单项信用档案核销</w:t>
      </w:r>
    </w:p>
    <w:p>
      <w:pPr>
        <w:rPr>
          <w:rFonts w:hint="default"/>
          <w:lang w:val="en-US" w:eastAsia="zh-CN"/>
        </w:rPr>
      </w:pPr>
      <w:r>
        <w:drawing>
          <wp:inline distT="0" distB="0" distL="114300" distR="114300">
            <wp:extent cx="5266690" cy="2103755"/>
            <wp:effectExtent l="0" t="0" r="6350" b="146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8"/>
                    <a:stretch>
                      <a:fillRect/>
                    </a:stretch>
                  </pic:blipFill>
                  <pic:spPr>
                    <a:xfrm>
                      <a:off x="0" y="0"/>
                      <a:ext cx="5266690" cy="2103755"/>
                    </a:xfrm>
                    <a:prstGeom prst="rect">
                      <a:avLst/>
                    </a:prstGeom>
                    <a:noFill/>
                    <a:ln>
                      <a:noFill/>
                    </a:ln>
                  </pic:spPr>
                </pic:pic>
              </a:graphicData>
            </a:graphic>
          </wp:inline>
        </w:drawing>
      </w:r>
    </w:p>
    <w:p>
      <w:pPr>
        <w:rPr>
          <w:rFonts w:hint="eastAsia"/>
          <w:lang w:val="en-US" w:eastAsia="zh-CN"/>
        </w:rPr>
      </w:pPr>
      <w:r>
        <w:rPr>
          <w:rFonts w:hint="eastAsia"/>
          <w:lang w:val="en-US" w:eastAsia="zh-CN"/>
        </w:rPr>
        <w:t>点击单项信用档案-核销可对已审核通过的监理单项信用档案进行核销操作</w:t>
      </w:r>
    </w:p>
    <w:p>
      <w:r>
        <w:drawing>
          <wp:inline distT="0" distB="0" distL="114300" distR="114300">
            <wp:extent cx="5266690" cy="1793875"/>
            <wp:effectExtent l="0" t="0" r="6350" b="444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9"/>
                    <a:stretch>
                      <a:fillRect/>
                    </a:stretch>
                  </pic:blipFill>
                  <pic:spPr>
                    <a:xfrm>
                      <a:off x="0" y="0"/>
                      <a:ext cx="5266690" cy="179387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企业可根据实际招标结果进行相关信息填写</w:t>
      </w:r>
    </w:p>
    <w:p>
      <w:pPr>
        <w:rPr>
          <w:rFonts w:hint="default"/>
          <w:lang w:val="en-US" w:eastAsia="zh-CN"/>
        </w:rPr>
      </w:pPr>
    </w:p>
    <w:sectPr>
      <w:pgSz w:w="11906" w:h="16838"/>
      <w:pgMar w:top="1440" w:right="1803" w:bottom="896" w:left="1800" w:header="851" w:footer="992" w:gutter="0"/>
      <w:pgNumType w:fmt="decimal"/>
      <w:cols w:space="0" w:num="1"/>
      <w:rtlGutter w:val="0"/>
      <w:docGrid w:type="lines" w:linePitch="29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2C2735"/>
    <w:multiLevelType w:val="multilevel"/>
    <w:tmpl w:val="682C2735"/>
    <w:lvl w:ilvl="0" w:tentative="0">
      <w:start w:val="1"/>
      <w:numFmt w:val="decimal"/>
      <w:lvlText w:val="%1."/>
      <w:lvlJc w:val="left"/>
      <w:pPr>
        <w:ind w:left="360" w:hanging="36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D964F9"/>
    <w:rsid w:val="0795739F"/>
    <w:rsid w:val="07EA3599"/>
    <w:rsid w:val="11113FC1"/>
    <w:rsid w:val="1B534228"/>
    <w:rsid w:val="24D55553"/>
    <w:rsid w:val="2A6A17CA"/>
    <w:rsid w:val="2ABC5EA7"/>
    <w:rsid w:val="2F290F03"/>
    <w:rsid w:val="43671DC3"/>
    <w:rsid w:val="505A21A5"/>
    <w:rsid w:val="626A1653"/>
    <w:rsid w:val="6B255EE3"/>
    <w:rsid w:val="758C4CEC"/>
    <w:rsid w:val="77BA155E"/>
    <w:rsid w:val="7C344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2020-08-19T01:18:00Z</dcterms:created>
  <dc:creator>ASUS</dc:creator>
  <cp:lastModifiedBy>WPS_1602223092</cp:lastModifiedBy>
  <cp:lastPrinted>2021-08-25T08:10:35Z</cp:lastPrinted>
  <dcterms:modified xsi:type="dcterms:W3CDTF">2021-08-25T08:12:09Z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4FFF4401F06D416CB4958CA16E02F19A</vt:lpwstr>
  </property>
</Properties>
</file>