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A6" w:rsidRDefault="00487FA6" w:rsidP="00487FA6">
      <w:pPr>
        <w:pStyle w:val="a5"/>
        <w:jc w:val="center"/>
        <w:rPr>
          <w:b/>
          <w:bCs/>
        </w:rPr>
      </w:pPr>
      <w:r>
        <w:rPr>
          <w:rStyle w:val="a6"/>
        </w:rPr>
        <w:t>省住房城乡建设厅关于做好二级建造师执业资格考评相关工作的补充通知</w:t>
      </w:r>
    </w:p>
    <w:p w:rsidR="00487FA6" w:rsidRDefault="00487FA6" w:rsidP="00487FA6">
      <w:pPr>
        <w:pStyle w:val="a5"/>
        <w:spacing w:line="384" w:lineRule="auto"/>
        <w:jc w:val="center"/>
        <w:rPr>
          <w:sz w:val="21"/>
          <w:szCs w:val="21"/>
        </w:rPr>
      </w:pPr>
      <w:r>
        <w:rPr>
          <w:sz w:val="21"/>
          <w:szCs w:val="21"/>
        </w:rPr>
        <w:t>苏建</w:t>
      </w:r>
      <w:proofErr w:type="gramStart"/>
      <w:r>
        <w:rPr>
          <w:sz w:val="21"/>
          <w:szCs w:val="21"/>
        </w:rPr>
        <w:t>建</w:t>
      </w:r>
      <w:proofErr w:type="gramEnd"/>
      <w:r>
        <w:rPr>
          <w:sz w:val="21"/>
          <w:szCs w:val="21"/>
        </w:rPr>
        <w:t>管〔2013〕125 号</w:t>
      </w:r>
    </w:p>
    <w:p w:rsidR="00487FA6" w:rsidRDefault="00487FA6" w:rsidP="00487FA6">
      <w:pPr>
        <w:pStyle w:val="a5"/>
        <w:spacing w:line="384" w:lineRule="auto"/>
        <w:rPr>
          <w:sz w:val="21"/>
          <w:szCs w:val="21"/>
        </w:rPr>
      </w:pPr>
      <w:r>
        <w:rPr>
          <w:sz w:val="21"/>
          <w:szCs w:val="21"/>
        </w:rPr>
        <w:t xml:space="preserve">各省辖市建设局（委），省属企业： </w:t>
      </w:r>
      <w:r>
        <w:rPr>
          <w:sz w:val="21"/>
          <w:szCs w:val="21"/>
        </w:rPr>
        <w:br/>
        <w:t>      根据省人力资源社会保障厅、省住房城乡建设厅</w:t>
      </w:r>
      <w:hyperlink r:id="rId7" w:history="1">
        <w:r>
          <w:rPr>
            <w:rStyle w:val="a7"/>
            <w:sz w:val="21"/>
            <w:szCs w:val="21"/>
          </w:rPr>
          <w:t>《关于开展二级建造师执业资格考评工作的通知》（苏</w:t>
        </w:r>
        <w:proofErr w:type="gramStart"/>
        <w:r>
          <w:rPr>
            <w:rStyle w:val="a7"/>
            <w:sz w:val="21"/>
            <w:szCs w:val="21"/>
          </w:rPr>
          <w:t>人社发</w:t>
        </w:r>
        <w:proofErr w:type="gramEnd"/>
        <w:r>
          <w:rPr>
            <w:rStyle w:val="a7"/>
            <w:sz w:val="21"/>
            <w:szCs w:val="21"/>
          </w:rPr>
          <w:t>〔2013〕49号）</w:t>
        </w:r>
      </w:hyperlink>
      <w:r>
        <w:rPr>
          <w:sz w:val="21"/>
          <w:szCs w:val="21"/>
        </w:rPr>
        <w:t>精神，现就做好二级建造师执业资格考评工作相关事项补充通知如下：</w:t>
      </w:r>
      <w:r>
        <w:rPr>
          <w:sz w:val="21"/>
          <w:szCs w:val="21"/>
        </w:rPr>
        <w:br/>
        <w:t>      一、申报</w:t>
      </w:r>
      <w:r>
        <w:rPr>
          <w:sz w:val="21"/>
          <w:szCs w:val="21"/>
        </w:rPr>
        <w:br/>
        <w:t xml:space="preserve">      （一）申请人的条件和范围 </w:t>
      </w:r>
      <w:r>
        <w:rPr>
          <w:sz w:val="21"/>
          <w:szCs w:val="21"/>
        </w:rPr>
        <w:br/>
        <w:t>      符合省人力资源社会保障厅、省住房城乡建设厅《关于开展二级建造师执业资格考评工作的通知》（苏</w:t>
      </w:r>
      <w:proofErr w:type="gramStart"/>
      <w:r>
        <w:rPr>
          <w:sz w:val="21"/>
          <w:szCs w:val="21"/>
        </w:rPr>
        <w:t>人社发</w:t>
      </w:r>
      <w:proofErr w:type="gramEnd"/>
      <w:r>
        <w:rPr>
          <w:sz w:val="21"/>
          <w:szCs w:val="21"/>
        </w:rPr>
        <w:t>〔2013〕49号）文件规定条件的人员均可申报。</w:t>
      </w:r>
      <w:r>
        <w:rPr>
          <w:sz w:val="21"/>
          <w:szCs w:val="21"/>
        </w:rPr>
        <w:br/>
        <w:t>      （二）申报材料要求</w:t>
      </w:r>
      <w:r>
        <w:rPr>
          <w:sz w:val="21"/>
          <w:szCs w:val="21"/>
        </w:rPr>
        <w:br/>
        <w:t>      申报材料包括《二级建造师执业资格考评申报表》一式两份（以下简称“《申报表》”，见附件1）和《附件材料》复印件一式一份。</w:t>
      </w:r>
      <w:r>
        <w:rPr>
          <w:sz w:val="21"/>
          <w:szCs w:val="21"/>
        </w:rPr>
        <w:br/>
        <w:t>      《申报表》在“江苏建筑业监管信息平台”填报相关信息后自动生成打印，《附件材料》除提供复印件一式一份外还应通过“江苏建筑业监管信息平台”将原件扫描上传。</w:t>
      </w:r>
      <w:r>
        <w:rPr>
          <w:sz w:val="21"/>
          <w:szCs w:val="21"/>
        </w:rPr>
        <w:br/>
        <w:t xml:space="preserve">      1．申请人须在《申报表》中亲笔签名。 </w:t>
      </w:r>
      <w:r>
        <w:rPr>
          <w:sz w:val="21"/>
          <w:szCs w:val="21"/>
        </w:rPr>
        <w:br/>
        <w:t xml:space="preserve">      2．《附件材料》包括如下内容： </w:t>
      </w:r>
      <w:r>
        <w:rPr>
          <w:sz w:val="21"/>
          <w:szCs w:val="21"/>
        </w:rPr>
        <w:br/>
        <w:t>      （1）资历材料</w:t>
      </w:r>
      <w:r>
        <w:rPr>
          <w:sz w:val="21"/>
          <w:szCs w:val="21"/>
        </w:rPr>
        <w:br/>
        <w:t>      身份证；助理级及以上专业技术职务证书和聘任证书；《江苏省建筑业企业小型项目管理师证书》或《建造师临时执业证书》；担任所申报工程项目经理的任职文件、职业道德和工作资历证明；近6个月缴纳的社会保险证明。</w:t>
      </w:r>
      <w:r>
        <w:rPr>
          <w:sz w:val="21"/>
          <w:szCs w:val="21"/>
        </w:rPr>
        <w:br/>
        <w:t>      （2）业绩材料</w:t>
      </w:r>
      <w:r>
        <w:rPr>
          <w:sz w:val="21"/>
          <w:szCs w:val="21"/>
        </w:rPr>
        <w:br/>
        <w:t>      主持完成工程项目的，提供下列三项材料：中标通知书或直接发包通知书；建设工程施工合同中反映工程概况、规模、开竣工时间、合同双方用印和签字的页面；工程竣工验收报告。</w:t>
      </w:r>
      <w:r>
        <w:rPr>
          <w:sz w:val="21"/>
          <w:szCs w:val="21"/>
        </w:rPr>
        <w:br/>
        <w:t>      参与完成工程项目的项目副经理，除提供上述三项外还需提供以下七项中能够体现申请人工作业绩的三项材料：图纸会审签字记录；隐蔽工程验收签字记录；项目监理部</w:t>
      </w:r>
      <w:r>
        <w:rPr>
          <w:sz w:val="21"/>
          <w:szCs w:val="21"/>
        </w:rPr>
        <w:lastRenderedPageBreak/>
        <w:t>或建设单位或施工单位的周例会、月例会记录；项目监理部或建设单位下发的工程会议纪要；分部工程质量验收记录；工程技术核定单；工程签证。</w:t>
      </w:r>
      <w:r>
        <w:rPr>
          <w:sz w:val="21"/>
          <w:szCs w:val="21"/>
        </w:rPr>
        <w:br/>
        <w:t>      3．考评的基本条件和原则按照《关于二级建造师执业资格考评有关问题的说明》执行（附件2）。</w:t>
      </w:r>
      <w:r>
        <w:rPr>
          <w:sz w:val="21"/>
          <w:szCs w:val="21"/>
        </w:rPr>
        <w:br/>
        <w:t xml:space="preserve">      （三）申报程序 </w:t>
      </w:r>
      <w:r>
        <w:rPr>
          <w:sz w:val="21"/>
          <w:szCs w:val="21"/>
        </w:rPr>
        <w:br/>
        <w:t xml:space="preserve">      申请人向所在企业提出申请，经企业审查同意后，向企业工商注册所在地省辖市建设行政主管部门推荐。 </w:t>
      </w:r>
      <w:r>
        <w:rPr>
          <w:sz w:val="21"/>
          <w:szCs w:val="21"/>
        </w:rPr>
        <w:br/>
        <w:t xml:space="preserve">      二、审核程序 </w:t>
      </w:r>
      <w:r>
        <w:rPr>
          <w:sz w:val="21"/>
          <w:szCs w:val="21"/>
        </w:rPr>
        <w:br/>
        <w:t>      （一）各省辖市建设行政主管部门会同</w:t>
      </w:r>
      <w:proofErr w:type="gramStart"/>
      <w:r>
        <w:rPr>
          <w:sz w:val="21"/>
          <w:szCs w:val="21"/>
        </w:rPr>
        <w:t>人社部门</w:t>
      </w:r>
      <w:proofErr w:type="gramEnd"/>
      <w:r>
        <w:rPr>
          <w:sz w:val="21"/>
          <w:szCs w:val="21"/>
        </w:rPr>
        <w:t xml:space="preserve">负责对所属单位申请人的材料进行审核。委托省建筑行业协会负责对省属企业人员的申报材料进行审核。 </w:t>
      </w:r>
      <w:r>
        <w:rPr>
          <w:sz w:val="21"/>
          <w:szCs w:val="21"/>
        </w:rPr>
        <w:br/>
        <w:t xml:space="preserve">      主要审核以下内容： </w:t>
      </w:r>
      <w:r>
        <w:rPr>
          <w:sz w:val="21"/>
          <w:szCs w:val="21"/>
        </w:rPr>
        <w:br/>
        <w:t xml:space="preserve">      1．《申报表》所填写内容是否符合要求； </w:t>
      </w:r>
      <w:r>
        <w:rPr>
          <w:sz w:val="21"/>
          <w:szCs w:val="21"/>
        </w:rPr>
        <w:br/>
        <w:t xml:space="preserve">      2．《附件材料》复印件、上传扫描件与原件是否一致； </w:t>
      </w:r>
      <w:r>
        <w:rPr>
          <w:sz w:val="21"/>
          <w:szCs w:val="21"/>
        </w:rPr>
        <w:br/>
        <w:t xml:space="preserve">      3．申报材料是否完整； </w:t>
      </w:r>
      <w:r>
        <w:rPr>
          <w:sz w:val="21"/>
          <w:szCs w:val="21"/>
        </w:rPr>
        <w:br/>
        <w:t xml:space="preserve">      4．资历和业绩是否符合考评标准； </w:t>
      </w:r>
      <w:r>
        <w:rPr>
          <w:sz w:val="21"/>
          <w:szCs w:val="21"/>
        </w:rPr>
        <w:br/>
        <w:t>      5．是否取得建造师执业资格。</w:t>
      </w:r>
      <w:r>
        <w:rPr>
          <w:sz w:val="21"/>
          <w:szCs w:val="21"/>
        </w:rPr>
        <w:br/>
        <w:t>      （二）各省辖市建设行政主管部门在完成</w:t>
      </w:r>
      <w:proofErr w:type="gramStart"/>
      <w:r>
        <w:rPr>
          <w:sz w:val="21"/>
          <w:szCs w:val="21"/>
        </w:rPr>
        <w:t>网上审批</w:t>
      </w:r>
      <w:proofErr w:type="gramEnd"/>
      <w:r>
        <w:rPr>
          <w:sz w:val="21"/>
          <w:szCs w:val="21"/>
        </w:rPr>
        <w:t>后，打印出按申报专业自动生成的《二级建造师执业资格考评人员汇总表》（附件3），连同推荐意见</w:t>
      </w:r>
      <w:proofErr w:type="gramStart"/>
      <w:r>
        <w:rPr>
          <w:sz w:val="21"/>
          <w:szCs w:val="21"/>
        </w:rPr>
        <w:t>函以及</w:t>
      </w:r>
      <w:proofErr w:type="gramEnd"/>
      <w:r>
        <w:rPr>
          <w:sz w:val="21"/>
          <w:szCs w:val="21"/>
        </w:rPr>
        <w:t>全部申请人员的《申报表》、《附件材料》一并上报（《附件材料》按照申报专业每30人成捆，《申报表》插入相对应的《附件材料》内）。</w:t>
      </w:r>
      <w:r>
        <w:rPr>
          <w:sz w:val="21"/>
          <w:szCs w:val="21"/>
        </w:rPr>
        <w:br/>
        <w:t>      三、考评组织</w:t>
      </w:r>
      <w:r>
        <w:rPr>
          <w:sz w:val="21"/>
          <w:szCs w:val="21"/>
        </w:rPr>
        <w:br/>
        <w:t xml:space="preserve">      （一）组织机构 </w:t>
      </w:r>
      <w:r>
        <w:rPr>
          <w:sz w:val="21"/>
          <w:szCs w:val="21"/>
        </w:rPr>
        <w:br/>
        <w:t>      省人力资源社会保障</w:t>
      </w:r>
      <w:proofErr w:type="gramStart"/>
      <w:r>
        <w:rPr>
          <w:sz w:val="21"/>
          <w:szCs w:val="21"/>
        </w:rPr>
        <w:t>厅专业</w:t>
      </w:r>
      <w:proofErr w:type="gramEnd"/>
      <w:r>
        <w:rPr>
          <w:sz w:val="21"/>
          <w:szCs w:val="21"/>
        </w:rPr>
        <w:t>技术人员管理处、省住房城乡建设厅建筑市场监管处、监察室和执业资格注册中心相关人员成立考评工作组，负责考评具体工作。</w:t>
      </w:r>
      <w:r>
        <w:rPr>
          <w:sz w:val="21"/>
          <w:szCs w:val="21"/>
        </w:rPr>
        <w:br/>
        <w:t xml:space="preserve">      1．接收、汇总各地申报材料； </w:t>
      </w:r>
      <w:r>
        <w:rPr>
          <w:sz w:val="21"/>
          <w:szCs w:val="21"/>
        </w:rPr>
        <w:br/>
        <w:t xml:space="preserve">      2．组织考评工作； </w:t>
      </w:r>
      <w:r>
        <w:rPr>
          <w:sz w:val="21"/>
          <w:szCs w:val="21"/>
        </w:rPr>
        <w:br/>
        <w:t xml:space="preserve">      3．提出考评初审合格人员名单； </w:t>
      </w:r>
      <w:r>
        <w:rPr>
          <w:sz w:val="21"/>
          <w:szCs w:val="21"/>
        </w:rPr>
        <w:br/>
        <w:t xml:space="preserve">      4．考评日常事务工作。 </w:t>
      </w:r>
      <w:r>
        <w:rPr>
          <w:sz w:val="21"/>
          <w:szCs w:val="21"/>
        </w:rPr>
        <w:br/>
      </w:r>
      <w:r>
        <w:rPr>
          <w:sz w:val="21"/>
          <w:szCs w:val="21"/>
        </w:rPr>
        <w:lastRenderedPageBreak/>
        <w:t xml:space="preserve">      （二）工作程序 </w:t>
      </w:r>
      <w:r>
        <w:rPr>
          <w:sz w:val="21"/>
          <w:szCs w:val="21"/>
        </w:rPr>
        <w:br/>
        <w:t xml:space="preserve">      1．材料接收。负责接收、整理、汇总各地申报材料。 </w:t>
      </w:r>
      <w:r>
        <w:rPr>
          <w:sz w:val="21"/>
          <w:szCs w:val="21"/>
        </w:rPr>
        <w:br/>
        <w:t xml:space="preserve">      2．初审。组织专家对申报材料进行初审，将专家审查意见整理、汇总，形成初审意见，提出考评初审合格人员名单。 </w:t>
      </w:r>
      <w:r>
        <w:rPr>
          <w:sz w:val="21"/>
          <w:szCs w:val="21"/>
        </w:rPr>
        <w:br/>
        <w:t xml:space="preserve">      3．公示。将“江苏省二级建造师执业资格考评初审合格人员名单”在“江苏建筑业网”上公示5日，接受社会监督。 </w:t>
      </w:r>
      <w:r>
        <w:rPr>
          <w:sz w:val="21"/>
          <w:szCs w:val="21"/>
        </w:rPr>
        <w:br/>
        <w:t>      4．批准与公告。经省人力资源社会保障厅、省住房城乡建设厅批准后公告。</w:t>
      </w:r>
      <w:r>
        <w:rPr>
          <w:sz w:val="21"/>
          <w:szCs w:val="21"/>
        </w:rPr>
        <w:br/>
        <w:t>      5．颁发证书。通过考评取得二级建造师执业资格的人员在通过岗位专业知识培训后颁发证书，具体事项另行通知。</w:t>
      </w:r>
      <w:r>
        <w:rPr>
          <w:sz w:val="21"/>
          <w:szCs w:val="21"/>
        </w:rPr>
        <w:br/>
        <w:t xml:space="preserve">      四、考评费用 </w:t>
      </w:r>
      <w:r>
        <w:rPr>
          <w:sz w:val="21"/>
          <w:szCs w:val="21"/>
        </w:rPr>
        <w:br/>
        <w:t>      根据省物价局、省财政厅《关于同意调整专业技术资格评审收费标准的复函》（苏</w:t>
      </w:r>
      <w:proofErr w:type="gramStart"/>
      <w:r>
        <w:rPr>
          <w:sz w:val="21"/>
          <w:szCs w:val="21"/>
        </w:rPr>
        <w:t>价费函〔2002〕</w:t>
      </w:r>
      <w:proofErr w:type="gramEnd"/>
      <w:r>
        <w:rPr>
          <w:sz w:val="21"/>
          <w:szCs w:val="21"/>
        </w:rPr>
        <w:t>62号、苏财</w:t>
      </w:r>
      <w:proofErr w:type="gramStart"/>
      <w:r>
        <w:rPr>
          <w:sz w:val="21"/>
          <w:szCs w:val="21"/>
        </w:rPr>
        <w:t>综</w:t>
      </w:r>
      <w:proofErr w:type="gramEnd"/>
      <w:r>
        <w:rPr>
          <w:sz w:val="21"/>
          <w:szCs w:val="21"/>
        </w:rPr>
        <w:t>〔2002〕61号）收取评审以及业绩（论文）鉴定费300元/人，由各市代收，报送材料时统一交省住房城乡建设厅执业资格注册中心。</w:t>
      </w:r>
      <w:r>
        <w:rPr>
          <w:sz w:val="21"/>
          <w:szCs w:val="21"/>
        </w:rPr>
        <w:br/>
        <w:t>      五、有关要求</w:t>
      </w:r>
      <w:r>
        <w:rPr>
          <w:sz w:val="21"/>
          <w:szCs w:val="21"/>
        </w:rPr>
        <w:br/>
        <w:t>      （一）有关单位在进行网上申报后，请于3月25日前将申报材料报所在地省辖市建设行政主管部门。</w:t>
      </w:r>
      <w:r>
        <w:rPr>
          <w:sz w:val="21"/>
          <w:szCs w:val="21"/>
        </w:rPr>
        <w:br/>
        <w:t>      （二）各市应在2013年4月10日前完成审核工作，并将相关材料送省考评工作组，逾期不予补报和补充材料。</w:t>
      </w:r>
      <w:r>
        <w:rPr>
          <w:sz w:val="21"/>
          <w:szCs w:val="21"/>
        </w:rPr>
        <w:br/>
        <w:t xml:space="preserve">      （三）凡有弄虚作假行为的，一经发现，停止其申报权和取消个人申报资格，并追究当事人和所在单位领导的责任。 </w:t>
      </w:r>
      <w:r>
        <w:rPr>
          <w:sz w:val="21"/>
          <w:szCs w:val="21"/>
        </w:rPr>
        <w:br/>
        <w:t>      （四）各市在实施过程中如有问题，请及时与省考评工作组联系。</w:t>
      </w:r>
      <w:r>
        <w:rPr>
          <w:sz w:val="21"/>
          <w:szCs w:val="21"/>
        </w:rPr>
        <w:br/>
        <w:t>      联系人：龚自立，025-51868915；</w:t>
      </w:r>
      <w:proofErr w:type="gramStart"/>
      <w:r>
        <w:rPr>
          <w:sz w:val="21"/>
          <w:szCs w:val="21"/>
        </w:rPr>
        <w:t>金传春</w:t>
      </w:r>
      <w:proofErr w:type="gramEnd"/>
      <w:r>
        <w:rPr>
          <w:sz w:val="21"/>
          <w:szCs w:val="21"/>
        </w:rPr>
        <w:t>，025-51868928。网上申报技术支持电话：025-51868614。</w:t>
      </w:r>
      <w:bookmarkStart w:id="0" w:name="_GoBack"/>
      <w:bookmarkEnd w:id="0"/>
    </w:p>
    <w:p w:rsidR="00680A77" w:rsidRDefault="00487FA6" w:rsidP="00487FA6">
      <w:pPr>
        <w:jc w:val="right"/>
      </w:pPr>
      <w:r>
        <w:rPr>
          <w:szCs w:val="21"/>
        </w:rPr>
        <w:t>江苏省住房和城乡建设厅</w:t>
      </w:r>
      <w:r>
        <w:rPr>
          <w:szCs w:val="21"/>
        </w:rPr>
        <w:br/>
        <w:t>2013</w:t>
      </w:r>
      <w:r>
        <w:rPr>
          <w:szCs w:val="21"/>
        </w:rPr>
        <w:t>年</w:t>
      </w:r>
      <w:r>
        <w:rPr>
          <w:szCs w:val="21"/>
        </w:rPr>
        <w:t>3</w:t>
      </w:r>
      <w:r>
        <w:rPr>
          <w:szCs w:val="21"/>
        </w:rPr>
        <w:t>月</w:t>
      </w:r>
      <w:r>
        <w:rPr>
          <w:szCs w:val="21"/>
        </w:rPr>
        <w:t>11</w:t>
      </w:r>
      <w:r>
        <w:rPr>
          <w:szCs w:val="21"/>
        </w:rPr>
        <w:t>日</w:t>
      </w:r>
    </w:p>
    <w:sectPr w:rsidR="00680A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82" w:rsidRDefault="001F5582" w:rsidP="00487FA6">
      <w:r>
        <w:separator/>
      </w:r>
    </w:p>
  </w:endnote>
  <w:endnote w:type="continuationSeparator" w:id="0">
    <w:p w:rsidR="001F5582" w:rsidRDefault="001F5582" w:rsidP="0048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82" w:rsidRDefault="001F5582" w:rsidP="00487FA6">
      <w:r>
        <w:separator/>
      </w:r>
    </w:p>
  </w:footnote>
  <w:footnote w:type="continuationSeparator" w:id="0">
    <w:p w:rsidR="001F5582" w:rsidRDefault="001F5582" w:rsidP="00487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A4"/>
    <w:rsid w:val="001F5582"/>
    <w:rsid w:val="00487FA6"/>
    <w:rsid w:val="00680A77"/>
    <w:rsid w:val="0084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FA6"/>
    <w:rPr>
      <w:sz w:val="18"/>
      <w:szCs w:val="18"/>
    </w:rPr>
  </w:style>
  <w:style w:type="paragraph" w:styleId="a4">
    <w:name w:val="footer"/>
    <w:basedOn w:val="a"/>
    <w:link w:val="Char0"/>
    <w:uiPriority w:val="99"/>
    <w:unhideWhenUsed/>
    <w:rsid w:val="00487FA6"/>
    <w:pPr>
      <w:tabs>
        <w:tab w:val="center" w:pos="4153"/>
        <w:tab w:val="right" w:pos="8306"/>
      </w:tabs>
      <w:snapToGrid w:val="0"/>
      <w:jc w:val="left"/>
    </w:pPr>
    <w:rPr>
      <w:sz w:val="18"/>
      <w:szCs w:val="18"/>
    </w:rPr>
  </w:style>
  <w:style w:type="character" w:customStyle="1" w:styleId="Char0">
    <w:name w:val="页脚 Char"/>
    <w:basedOn w:val="a0"/>
    <w:link w:val="a4"/>
    <w:uiPriority w:val="99"/>
    <w:rsid w:val="00487FA6"/>
    <w:rPr>
      <w:sz w:val="18"/>
      <w:szCs w:val="18"/>
    </w:rPr>
  </w:style>
  <w:style w:type="paragraph" w:styleId="a5">
    <w:name w:val="Normal (Web)"/>
    <w:basedOn w:val="a"/>
    <w:uiPriority w:val="99"/>
    <w:semiHidden/>
    <w:unhideWhenUsed/>
    <w:rsid w:val="00487F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7FA6"/>
    <w:rPr>
      <w:b/>
      <w:bCs/>
    </w:rPr>
  </w:style>
  <w:style w:type="character" w:styleId="a7">
    <w:name w:val="Hyperlink"/>
    <w:basedOn w:val="a0"/>
    <w:uiPriority w:val="99"/>
    <w:semiHidden/>
    <w:unhideWhenUsed/>
    <w:rsid w:val="00487F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FA6"/>
    <w:rPr>
      <w:sz w:val="18"/>
      <w:szCs w:val="18"/>
    </w:rPr>
  </w:style>
  <w:style w:type="paragraph" w:styleId="a4">
    <w:name w:val="footer"/>
    <w:basedOn w:val="a"/>
    <w:link w:val="Char0"/>
    <w:uiPriority w:val="99"/>
    <w:unhideWhenUsed/>
    <w:rsid w:val="00487FA6"/>
    <w:pPr>
      <w:tabs>
        <w:tab w:val="center" w:pos="4153"/>
        <w:tab w:val="right" w:pos="8306"/>
      </w:tabs>
      <w:snapToGrid w:val="0"/>
      <w:jc w:val="left"/>
    </w:pPr>
    <w:rPr>
      <w:sz w:val="18"/>
      <w:szCs w:val="18"/>
    </w:rPr>
  </w:style>
  <w:style w:type="character" w:customStyle="1" w:styleId="Char0">
    <w:name w:val="页脚 Char"/>
    <w:basedOn w:val="a0"/>
    <w:link w:val="a4"/>
    <w:uiPriority w:val="99"/>
    <w:rsid w:val="00487FA6"/>
    <w:rPr>
      <w:sz w:val="18"/>
      <w:szCs w:val="18"/>
    </w:rPr>
  </w:style>
  <w:style w:type="paragraph" w:styleId="a5">
    <w:name w:val="Normal (Web)"/>
    <w:basedOn w:val="a"/>
    <w:uiPriority w:val="99"/>
    <w:semiHidden/>
    <w:unhideWhenUsed/>
    <w:rsid w:val="00487F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7FA6"/>
    <w:rPr>
      <w:b/>
      <w:bCs/>
    </w:rPr>
  </w:style>
  <w:style w:type="character" w:styleId="a7">
    <w:name w:val="Hyperlink"/>
    <w:basedOn w:val="a0"/>
    <w:uiPriority w:val="99"/>
    <w:semiHidden/>
    <w:unhideWhenUsed/>
    <w:rsid w:val="00487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12748">
      <w:bodyDiv w:val="1"/>
      <w:marLeft w:val="0"/>
      <w:marRight w:val="0"/>
      <w:marTop w:val="0"/>
      <w:marBottom w:val="0"/>
      <w:divBdr>
        <w:top w:val="none" w:sz="0" w:space="0" w:color="auto"/>
        <w:left w:val="none" w:sz="0" w:space="0" w:color="auto"/>
        <w:bottom w:val="none" w:sz="0" w:space="0" w:color="auto"/>
        <w:right w:val="none" w:sz="0" w:space="0" w:color="auto"/>
      </w:divBdr>
      <w:divsChild>
        <w:div w:id="1642539677">
          <w:marLeft w:val="0"/>
          <w:marRight w:val="0"/>
          <w:marTop w:val="0"/>
          <w:marBottom w:val="0"/>
          <w:divBdr>
            <w:top w:val="none" w:sz="0" w:space="0" w:color="auto"/>
            <w:left w:val="none" w:sz="0" w:space="0" w:color="auto"/>
            <w:bottom w:val="none" w:sz="0" w:space="0" w:color="auto"/>
            <w:right w:val="none" w:sz="0" w:space="0" w:color="auto"/>
          </w:divBdr>
          <w:divsChild>
            <w:div w:id="8841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cons.gov.cn/jscons/default.aspx?__q=LwBNAG8AZAB1AGwAZQBzAC8AQQByAHQAaQBjAGwAZQBzAC8AQQByAHQAaQBjAGwAZQBzAFYAaQBlAHcALgBhAHMAcAB4AD8AdABhAGIASQBEAD0AMAAmAGEAbABpAGEAcwA9AHMAdABzAG8AZgB0ACYASQB0AGUAbQBJAEQAPQAzADQAOAA0ADIAJgBNAGkAZAA9ADIANQA1AD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2139</Characters>
  <Application>Microsoft Office Word</Application>
  <DocSecurity>0</DocSecurity>
  <Lines>17</Lines>
  <Paragraphs>5</Paragraphs>
  <ScaleCrop>false</ScaleCrop>
  <Company>Lenovo</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2</cp:revision>
  <dcterms:created xsi:type="dcterms:W3CDTF">2014-12-18T08:32:00Z</dcterms:created>
  <dcterms:modified xsi:type="dcterms:W3CDTF">2014-12-18T08:32:00Z</dcterms:modified>
</cp:coreProperties>
</file>